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72" w:rsidRPr="003365FD" w:rsidRDefault="00BA2272" w:rsidP="00617C36">
      <w:pPr>
        <w:ind w:left="461" w:right="273"/>
        <w:jc w:val="center"/>
        <w:rPr>
          <w:b/>
          <w:sz w:val="32"/>
          <w:lang w:val="ro-RO"/>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9" type="#_x0000_t75" style="position:absolute;left:0;text-align:left;margin-left:36pt;margin-top:2.5pt;width:103.45pt;height:47.15pt;z-index:251657728;visibility:visible;mso-wrap-distance-left:0;mso-wrap-distance-right:0;mso-position-horizontal-relative:page">
            <v:imagedata r:id="rId7" o:title=""/>
            <w10:wrap anchorx="page"/>
          </v:shape>
        </w:pict>
      </w:r>
      <w:r w:rsidRPr="003365FD">
        <w:rPr>
          <w:b/>
          <w:sz w:val="32"/>
          <w:lang w:val="ro-RO"/>
        </w:rPr>
        <w:t>FIŞA CU DATE DE SECURITATE</w:t>
      </w:r>
    </w:p>
    <w:p w:rsidR="00BA2272" w:rsidRPr="003365FD" w:rsidRDefault="00BA2272" w:rsidP="00617C36">
      <w:pPr>
        <w:pStyle w:val="BodyText"/>
        <w:ind w:left="0"/>
        <w:rPr>
          <w:b/>
          <w:sz w:val="20"/>
          <w:lang w:val="ro-RO"/>
        </w:rPr>
      </w:pPr>
    </w:p>
    <w:p w:rsidR="00BA2272" w:rsidRPr="003365FD" w:rsidRDefault="00BA2272" w:rsidP="00617C36">
      <w:pPr>
        <w:pStyle w:val="BodyText"/>
        <w:ind w:left="0"/>
        <w:rPr>
          <w:b/>
          <w:sz w:val="20"/>
          <w:lang w:val="ro-RO"/>
        </w:rPr>
      </w:pPr>
    </w:p>
    <w:p w:rsidR="00BA2272" w:rsidRPr="003365FD" w:rsidRDefault="00BA2272" w:rsidP="00617C36">
      <w:pPr>
        <w:pStyle w:val="BodyText"/>
        <w:ind w:left="0"/>
        <w:rPr>
          <w:b/>
          <w:sz w:val="17"/>
          <w:lang w:val="ro-RO"/>
        </w:rPr>
      </w:pPr>
    </w:p>
    <w:p w:rsidR="00BA2272" w:rsidRPr="003365FD" w:rsidRDefault="00BA2272" w:rsidP="00617C36">
      <w:pPr>
        <w:pStyle w:val="Heading1"/>
        <w:spacing w:before="0"/>
        <w:rPr>
          <w:lang w:val="ro-RO"/>
        </w:rPr>
      </w:pPr>
    </w:p>
    <w:p w:rsidR="00BA2272" w:rsidRPr="003365FD" w:rsidRDefault="00BA2272" w:rsidP="00617C36">
      <w:pPr>
        <w:pStyle w:val="Heading1"/>
        <w:spacing w:before="0"/>
        <w:rPr>
          <w:lang w:val="ro-RO"/>
        </w:rPr>
      </w:pPr>
      <w:r w:rsidRPr="003365FD">
        <w:rPr>
          <w:lang w:val="ro-RO"/>
        </w:rPr>
        <w:t>SECŢIUNEA 1: Identificarea substanţei/amestecului şi a societăţii/întreprinderii</w:t>
      </w:r>
    </w:p>
    <w:p w:rsidR="00BA2272" w:rsidRPr="003365FD" w:rsidRDefault="00BA2272" w:rsidP="00617C36">
      <w:pPr>
        <w:pStyle w:val="Heading1"/>
        <w:spacing w:before="0"/>
        <w:rPr>
          <w:lang w:val="ro-RO"/>
        </w:rPr>
      </w:pPr>
    </w:p>
    <w:p w:rsidR="00BA2272" w:rsidRPr="003365FD" w:rsidRDefault="00BA2272" w:rsidP="00617C36">
      <w:pPr>
        <w:pStyle w:val="Heading2"/>
        <w:numPr>
          <w:ilvl w:val="1"/>
          <w:numId w:val="12"/>
        </w:numPr>
        <w:tabs>
          <w:tab w:val="left" w:pos="471"/>
        </w:tabs>
        <w:spacing w:before="0"/>
        <w:ind w:firstLine="0"/>
        <w:rPr>
          <w:lang w:val="ro-RO"/>
        </w:rPr>
      </w:pPr>
      <w:r w:rsidRPr="003365FD">
        <w:rPr>
          <w:lang w:val="ro-RO"/>
        </w:rPr>
        <w:t>Element de identificare a produsului</w:t>
      </w:r>
    </w:p>
    <w:p w:rsidR="00BA2272" w:rsidRPr="003365FD" w:rsidRDefault="00BA2272" w:rsidP="00617C36">
      <w:pPr>
        <w:rPr>
          <w:lang w:val="ro-RO"/>
        </w:rPr>
        <w:sectPr w:rsidR="00BA2272" w:rsidRPr="003365FD">
          <w:headerReference w:type="even" r:id="rId8"/>
          <w:headerReference w:type="default" r:id="rId9"/>
          <w:footerReference w:type="default" r:id="rId10"/>
          <w:type w:val="continuous"/>
          <w:pgSz w:w="11900" w:h="16840"/>
          <w:pgMar w:top="420" w:right="320" w:bottom="960" w:left="600" w:header="708" w:footer="772" w:gutter="0"/>
          <w:pgNumType w:start="1"/>
          <w:cols w:space="708"/>
        </w:sectPr>
      </w:pPr>
    </w:p>
    <w:p w:rsidR="00BA2272" w:rsidRPr="003365FD" w:rsidRDefault="00BA2272" w:rsidP="00617C36">
      <w:pPr>
        <w:ind w:left="119" w:right="-20"/>
        <w:rPr>
          <w:b/>
          <w:sz w:val="18"/>
          <w:lang w:val="ro-RO"/>
        </w:rPr>
      </w:pPr>
      <w:r w:rsidRPr="003365FD">
        <w:rPr>
          <w:b/>
          <w:sz w:val="18"/>
          <w:lang w:val="ro-RO"/>
        </w:rPr>
        <w:t>Denumirea substanţei</w:t>
      </w:r>
    </w:p>
    <w:p w:rsidR="00BA2272" w:rsidRPr="003365FD" w:rsidRDefault="00BA2272" w:rsidP="00617C36">
      <w:pPr>
        <w:ind w:left="119" w:right="-20"/>
        <w:rPr>
          <w:b/>
          <w:sz w:val="18"/>
          <w:lang w:val="ro-RO"/>
        </w:rPr>
      </w:pPr>
      <w:r w:rsidRPr="003365FD">
        <w:rPr>
          <w:b/>
          <w:sz w:val="18"/>
          <w:lang w:val="ro-RO"/>
        </w:rPr>
        <w:t>Denumirea comercială a substanţei</w:t>
      </w:r>
    </w:p>
    <w:p w:rsidR="00BA2272" w:rsidRPr="003365FD" w:rsidRDefault="00BA2272" w:rsidP="00617C36">
      <w:pPr>
        <w:ind w:left="119" w:right="120"/>
        <w:rPr>
          <w:b/>
          <w:sz w:val="18"/>
          <w:lang w:val="ro-RO"/>
        </w:rPr>
      </w:pPr>
      <w:r w:rsidRPr="003365FD">
        <w:rPr>
          <w:b/>
          <w:sz w:val="18"/>
          <w:lang w:val="ro-RO"/>
        </w:rPr>
        <w:t>Număr de identificare Număr de înregistrare</w:t>
      </w:r>
    </w:p>
    <w:p w:rsidR="00BA2272" w:rsidRPr="003365FD" w:rsidRDefault="00BA2272" w:rsidP="00617C36">
      <w:pPr>
        <w:pStyle w:val="BodyText"/>
        <w:ind w:right="117"/>
        <w:rPr>
          <w:lang w:val="ro-RO"/>
        </w:rPr>
      </w:pPr>
      <w:r w:rsidRPr="003365FD">
        <w:rPr>
          <w:lang w:val="ro-RO"/>
        </w:rPr>
        <w:br w:type="column"/>
        <w:t>Homopolimer polipropilenă (PP)</w:t>
      </w:r>
    </w:p>
    <w:p w:rsidR="00BA2272" w:rsidRPr="003365FD" w:rsidRDefault="00BA2272" w:rsidP="00617C36">
      <w:pPr>
        <w:pStyle w:val="BodyText"/>
        <w:ind w:right="117"/>
        <w:rPr>
          <w:lang w:val="ro-RO"/>
        </w:rPr>
      </w:pPr>
      <w:r w:rsidRPr="003365FD">
        <w:rPr>
          <w:lang w:val="ro-RO"/>
        </w:rPr>
        <w:t>Polipropilenă Buplene® homopolimer clasele 6131,6231,6331,6431,6531,6631, 6531</w:t>
      </w:r>
    </w:p>
    <w:p w:rsidR="00BA2272" w:rsidRPr="003365FD" w:rsidRDefault="00BA2272" w:rsidP="00617C36">
      <w:pPr>
        <w:pStyle w:val="BodyText"/>
        <w:ind w:right="117"/>
        <w:rPr>
          <w:lang w:val="ro-RO"/>
        </w:rPr>
      </w:pPr>
      <w:r w:rsidRPr="003365FD">
        <w:rPr>
          <w:lang w:val="ro-RO"/>
        </w:rPr>
        <w:t>BOPP; 6631 BOPP</w:t>
      </w:r>
    </w:p>
    <w:p w:rsidR="00BA2272" w:rsidRPr="003365FD" w:rsidRDefault="00BA2272" w:rsidP="008C2D9C">
      <w:pPr>
        <w:pStyle w:val="BodyText"/>
        <w:ind w:right="117"/>
        <w:rPr>
          <w:lang w:val="ro-RO"/>
        </w:rPr>
        <w:sectPr w:rsidR="00BA2272" w:rsidRPr="003365FD">
          <w:type w:val="continuous"/>
          <w:pgSz w:w="11900" w:h="16840"/>
          <w:pgMar w:top="420" w:right="320" w:bottom="960" w:left="600" w:header="708" w:footer="708" w:gutter="0"/>
          <w:cols w:num="2" w:space="708" w:equalWidth="0">
            <w:col w:w="2090" w:space="790"/>
            <w:col w:w="8100"/>
          </w:cols>
        </w:sectPr>
      </w:pPr>
      <w:r w:rsidRPr="003365FD">
        <w:rPr>
          <w:lang w:val="ro-RO"/>
        </w:rPr>
        <w:t>9</w:t>
      </w:r>
      <w:r>
        <w:rPr>
          <w:lang w:val="ro-RO"/>
        </w:rPr>
        <w:t>003-07-0</w:t>
      </w:r>
      <w:r w:rsidRPr="003365FD">
        <w:rPr>
          <w:lang w:val="ro-RO"/>
        </w:rPr>
        <w:t xml:space="preserve">   </w:t>
      </w:r>
    </w:p>
    <w:p w:rsidR="00BA2272" w:rsidRPr="003365FD" w:rsidRDefault="00BA2272" w:rsidP="00617C36">
      <w:pPr>
        <w:tabs>
          <w:tab w:val="left" w:pos="2999"/>
        </w:tabs>
        <w:ind w:left="119"/>
        <w:rPr>
          <w:sz w:val="18"/>
          <w:lang w:val="ro-RO"/>
        </w:rPr>
      </w:pPr>
      <w:r w:rsidRPr="003365FD">
        <w:rPr>
          <w:b/>
          <w:position w:val="1"/>
          <w:sz w:val="18"/>
          <w:lang w:val="ro-RO"/>
        </w:rPr>
        <w:t>Sinonime</w:t>
      </w:r>
      <w:r w:rsidRPr="003365FD">
        <w:rPr>
          <w:position w:val="1"/>
          <w:sz w:val="18"/>
          <w:lang w:val="ro-RO"/>
        </w:rPr>
        <w:tab/>
      </w:r>
      <w:r w:rsidRPr="003365FD">
        <w:rPr>
          <w:sz w:val="18"/>
          <w:lang w:val="ro-RO"/>
        </w:rPr>
        <w:t>Niciunul.</w:t>
      </w:r>
    </w:p>
    <w:p w:rsidR="00BA2272" w:rsidRPr="003365FD" w:rsidRDefault="00BA2272" w:rsidP="00617C36">
      <w:pPr>
        <w:tabs>
          <w:tab w:val="left" w:pos="2999"/>
        </w:tabs>
        <w:ind w:left="119"/>
        <w:rPr>
          <w:sz w:val="18"/>
          <w:lang w:val="ro-RO"/>
        </w:rPr>
      </w:pPr>
      <w:r w:rsidRPr="003365FD">
        <w:rPr>
          <w:b/>
          <w:position w:val="1"/>
          <w:sz w:val="18"/>
          <w:lang w:val="ro-RO"/>
        </w:rPr>
        <w:t>Data emiterii</w:t>
      </w:r>
      <w:r w:rsidRPr="003365FD">
        <w:rPr>
          <w:position w:val="1"/>
          <w:sz w:val="18"/>
          <w:lang w:val="ro-RO"/>
        </w:rPr>
        <w:tab/>
      </w:r>
      <w:r w:rsidRPr="003365FD">
        <w:rPr>
          <w:sz w:val="18"/>
          <w:lang w:val="ro-RO"/>
        </w:rPr>
        <w:t>14 septembrie 2011</w:t>
      </w:r>
    </w:p>
    <w:p w:rsidR="00BA2272" w:rsidRPr="003365FD" w:rsidRDefault="00BA2272" w:rsidP="00617C36">
      <w:pPr>
        <w:pStyle w:val="Heading2"/>
        <w:tabs>
          <w:tab w:val="right" w:pos="3200"/>
        </w:tabs>
        <w:spacing w:before="0"/>
        <w:rPr>
          <w:b w:val="0"/>
          <w:lang w:val="ro-RO"/>
        </w:rPr>
      </w:pPr>
      <w:r w:rsidRPr="003365FD">
        <w:rPr>
          <w:position w:val="1"/>
          <w:lang w:val="ro-RO"/>
        </w:rPr>
        <w:t>Numărul versiunii</w:t>
      </w:r>
      <w:r w:rsidRPr="003365FD">
        <w:rPr>
          <w:b w:val="0"/>
          <w:lang w:val="ro-RO"/>
        </w:rPr>
        <w:tab/>
        <w:t>02</w:t>
      </w:r>
    </w:p>
    <w:p w:rsidR="00BA2272" w:rsidRPr="003365FD" w:rsidRDefault="00BA2272" w:rsidP="00617C36">
      <w:pPr>
        <w:tabs>
          <w:tab w:val="left" w:pos="2999"/>
        </w:tabs>
        <w:ind w:left="119"/>
        <w:rPr>
          <w:sz w:val="18"/>
          <w:lang w:val="ro-RO"/>
        </w:rPr>
      </w:pPr>
      <w:r w:rsidRPr="003365FD">
        <w:rPr>
          <w:b/>
          <w:position w:val="1"/>
          <w:sz w:val="18"/>
          <w:lang w:val="ro-RO"/>
        </w:rPr>
        <w:t>Data reviziei</w:t>
      </w:r>
      <w:r w:rsidRPr="003365FD">
        <w:rPr>
          <w:position w:val="1"/>
          <w:sz w:val="18"/>
          <w:lang w:val="ro-RO"/>
        </w:rPr>
        <w:tab/>
      </w:r>
      <w:r w:rsidRPr="003365FD">
        <w:rPr>
          <w:sz w:val="18"/>
          <w:lang w:val="ro-RO"/>
        </w:rPr>
        <w:t>24 aprilie 2013</w:t>
      </w:r>
    </w:p>
    <w:p w:rsidR="00BA2272" w:rsidRPr="003365FD" w:rsidRDefault="00BA2272" w:rsidP="00617C36">
      <w:pPr>
        <w:tabs>
          <w:tab w:val="left" w:pos="2999"/>
        </w:tabs>
        <w:ind w:left="119"/>
        <w:rPr>
          <w:sz w:val="18"/>
          <w:lang w:val="ro-RO"/>
        </w:rPr>
      </w:pPr>
      <w:r w:rsidRPr="003365FD">
        <w:rPr>
          <w:b/>
          <w:position w:val="1"/>
          <w:sz w:val="18"/>
          <w:lang w:val="ro-RO"/>
        </w:rPr>
        <w:t>Înlocuieşte data</w:t>
      </w:r>
      <w:r w:rsidRPr="003365FD">
        <w:rPr>
          <w:position w:val="1"/>
          <w:sz w:val="18"/>
          <w:lang w:val="ro-RO"/>
        </w:rPr>
        <w:tab/>
      </w:r>
      <w:r w:rsidRPr="003365FD">
        <w:rPr>
          <w:sz w:val="18"/>
          <w:lang w:val="ro-RO"/>
        </w:rPr>
        <w:t>14 septembrie 2011</w:t>
      </w:r>
    </w:p>
    <w:p w:rsidR="00BA2272" w:rsidRPr="003365FD" w:rsidRDefault="00BA2272" w:rsidP="00617C36">
      <w:pPr>
        <w:tabs>
          <w:tab w:val="left" w:pos="2999"/>
        </w:tabs>
        <w:ind w:left="119"/>
        <w:rPr>
          <w:sz w:val="18"/>
          <w:lang w:val="ro-RO"/>
        </w:rPr>
      </w:pPr>
    </w:p>
    <w:p w:rsidR="00BA2272" w:rsidRPr="003365FD" w:rsidRDefault="00BA2272" w:rsidP="00617C36">
      <w:pPr>
        <w:pStyle w:val="Heading2"/>
        <w:numPr>
          <w:ilvl w:val="1"/>
          <w:numId w:val="12"/>
        </w:numPr>
        <w:tabs>
          <w:tab w:val="left" w:pos="471"/>
        </w:tabs>
        <w:spacing w:before="0"/>
        <w:ind w:left="470" w:hanging="350"/>
        <w:rPr>
          <w:lang w:val="ro-RO"/>
        </w:rPr>
      </w:pPr>
      <w:r w:rsidRPr="003365FD">
        <w:rPr>
          <w:lang w:val="ro-RO"/>
        </w:rPr>
        <w:t>Utilizări relevante identificate ale substanţei sau amestecului şi utilizări contraindicate:</w:t>
      </w:r>
    </w:p>
    <w:p w:rsidR="00BA2272" w:rsidRPr="003365FD" w:rsidRDefault="00BA2272" w:rsidP="00617C36">
      <w:pPr>
        <w:pStyle w:val="BodyText"/>
        <w:tabs>
          <w:tab w:val="left" w:pos="2999"/>
        </w:tabs>
        <w:ind w:left="2999" w:right="235" w:hanging="2520"/>
        <w:rPr>
          <w:lang w:val="ro-RO"/>
        </w:rPr>
      </w:pPr>
      <w:r w:rsidRPr="003365FD">
        <w:rPr>
          <w:b/>
          <w:position w:val="1"/>
          <w:lang w:val="ro-RO"/>
        </w:rPr>
        <w:t>Utilizări identificate</w:t>
      </w:r>
      <w:r w:rsidRPr="003365FD">
        <w:rPr>
          <w:position w:val="1"/>
          <w:lang w:val="ro-RO"/>
        </w:rPr>
        <w:tab/>
      </w:r>
      <w:r w:rsidRPr="003365FD">
        <w:rPr>
          <w:lang w:val="ro-RO"/>
        </w:rPr>
        <w:t xml:space="preserve">Ambalare pentru produse alimentare, materiale folie: folie turnată, folie orientată biaxial, produse pentru: utilizare în gospodărie, industria construcţiei de automobile şi electrică, produse pentru construcţii, ţevi, profile, filamente, textile ţesute şi neţesute, produse igienico-sanitare şi în scopuri medicale, pentru ambalaje unică şi fermă, inclusiv pentru umplere şi sterilizare la cald.  </w:t>
      </w:r>
    </w:p>
    <w:p w:rsidR="00BA2272" w:rsidRPr="003365FD" w:rsidRDefault="00BA2272" w:rsidP="00617C36">
      <w:pPr>
        <w:pStyle w:val="Heading2"/>
        <w:tabs>
          <w:tab w:val="left" w:pos="2999"/>
        </w:tabs>
        <w:spacing w:before="0"/>
        <w:ind w:left="479"/>
        <w:rPr>
          <w:b w:val="0"/>
          <w:lang w:val="ro-RO"/>
        </w:rPr>
      </w:pPr>
      <w:r w:rsidRPr="003365FD">
        <w:rPr>
          <w:position w:val="1"/>
          <w:lang w:val="ro-RO"/>
        </w:rPr>
        <w:t>Utilizări contraindicate</w:t>
      </w:r>
      <w:r w:rsidRPr="003365FD">
        <w:rPr>
          <w:b w:val="0"/>
          <w:position w:val="1"/>
          <w:lang w:val="ro-RO"/>
        </w:rPr>
        <w:tab/>
      </w:r>
      <w:r w:rsidRPr="003365FD">
        <w:rPr>
          <w:b w:val="0"/>
          <w:lang w:val="ro-RO"/>
        </w:rPr>
        <w:t>-</w:t>
      </w:r>
    </w:p>
    <w:p w:rsidR="00BA2272" w:rsidRPr="003365FD" w:rsidRDefault="00BA2272" w:rsidP="00617C36">
      <w:pPr>
        <w:pStyle w:val="Heading2"/>
        <w:tabs>
          <w:tab w:val="left" w:pos="2999"/>
        </w:tabs>
        <w:spacing w:before="0"/>
        <w:ind w:left="479"/>
        <w:rPr>
          <w:b w:val="0"/>
          <w:lang w:val="ro-RO"/>
        </w:rPr>
      </w:pPr>
    </w:p>
    <w:p w:rsidR="00BA2272" w:rsidRPr="003365FD" w:rsidRDefault="00BA2272" w:rsidP="00617C36">
      <w:pPr>
        <w:pStyle w:val="ListParagraph"/>
        <w:numPr>
          <w:ilvl w:val="1"/>
          <w:numId w:val="12"/>
        </w:numPr>
        <w:tabs>
          <w:tab w:val="left" w:pos="471"/>
        </w:tabs>
        <w:spacing w:before="0"/>
        <w:ind w:right="6018" w:firstLine="0"/>
        <w:rPr>
          <w:b/>
          <w:sz w:val="18"/>
          <w:lang w:val="ro-RO"/>
        </w:rPr>
      </w:pPr>
      <w:r w:rsidRPr="003365FD">
        <w:rPr>
          <w:b/>
          <w:sz w:val="18"/>
          <w:lang w:val="ro-RO"/>
        </w:rPr>
        <w:t xml:space="preserve">Detalii privind furnizorul fişei cu date de securitate </w:t>
      </w:r>
    </w:p>
    <w:p w:rsidR="00BA2272" w:rsidRPr="003365FD" w:rsidRDefault="00BA2272" w:rsidP="00617C36">
      <w:pPr>
        <w:tabs>
          <w:tab w:val="left" w:pos="2999"/>
        </w:tabs>
        <w:ind w:left="479"/>
        <w:rPr>
          <w:sz w:val="18"/>
          <w:lang w:val="ro-RO"/>
        </w:rPr>
      </w:pPr>
      <w:r w:rsidRPr="003365FD">
        <w:rPr>
          <w:b/>
          <w:sz w:val="18"/>
          <w:lang w:val="ro-RO"/>
        </w:rPr>
        <w:t>Denumirea societăţii</w:t>
      </w:r>
      <w:r w:rsidRPr="003365FD">
        <w:rPr>
          <w:sz w:val="18"/>
          <w:lang w:val="ro-RO"/>
        </w:rPr>
        <w:tab/>
      </w:r>
      <w:r w:rsidRPr="003365FD">
        <w:rPr>
          <w:position w:val="1"/>
          <w:sz w:val="18"/>
          <w:lang w:val="ro-RO"/>
        </w:rPr>
        <w:t>LUKOIL Neftohim Burgas AD</w:t>
      </w:r>
    </w:p>
    <w:p w:rsidR="00BA2272" w:rsidRPr="003365FD" w:rsidRDefault="00BA2272" w:rsidP="00617C36">
      <w:pPr>
        <w:tabs>
          <w:tab w:val="left" w:pos="2999"/>
        </w:tabs>
        <w:ind w:left="479"/>
        <w:rPr>
          <w:sz w:val="18"/>
          <w:lang w:val="ro-RO"/>
        </w:rPr>
      </w:pPr>
      <w:r w:rsidRPr="003365FD">
        <w:rPr>
          <w:b/>
          <w:sz w:val="18"/>
          <w:lang w:val="ro-RO"/>
        </w:rPr>
        <w:t>Adresa</w:t>
      </w:r>
      <w:r w:rsidRPr="003365FD">
        <w:rPr>
          <w:sz w:val="18"/>
          <w:lang w:val="ro-RO"/>
        </w:rPr>
        <w:tab/>
      </w:r>
      <w:r w:rsidRPr="003365FD">
        <w:rPr>
          <w:position w:val="1"/>
          <w:sz w:val="18"/>
          <w:lang w:val="ro-RO"/>
        </w:rPr>
        <w:t>Bourgas 8104, Bulgaria</w:t>
      </w:r>
    </w:p>
    <w:p w:rsidR="00BA2272" w:rsidRPr="003365FD" w:rsidRDefault="00BA2272" w:rsidP="00617C36">
      <w:pPr>
        <w:tabs>
          <w:tab w:val="left" w:pos="2999"/>
        </w:tabs>
        <w:ind w:left="479"/>
        <w:rPr>
          <w:sz w:val="18"/>
          <w:lang w:val="ro-RO"/>
        </w:rPr>
      </w:pPr>
      <w:r w:rsidRPr="003365FD">
        <w:rPr>
          <w:b/>
          <w:sz w:val="18"/>
          <w:lang w:val="ro-RO"/>
        </w:rPr>
        <w:t>Telefon</w:t>
      </w:r>
      <w:r w:rsidRPr="003365FD">
        <w:rPr>
          <w:sz w:val="18"/>
          <w:lang w:val="ro-RO"/>
        </w:rPr>
        <w:tab/>
      </w:r>
      <w:r w:rsidRPr="003365FD">
        <w:rPr>
          <w:position w:val="1"/>
          <w:sz w:val="18"/>
          <w:lang w:val="ro-RO"/>
        </w:rPr>
        <w:t>+359 5511 5654</w:t>
      </w:r>
    </w:p>
    <w:p w:rsidR="00BA2272" w:rsidRPr="003365FD" w:rsidRDefault="00BA2272" w:rsidP="00617C36">
      <w:pPr>
        <w:pStyle w:val="BodyText"/>
        <w:tabs>
          <w:tab w:val="left" w:pos="2999"/>
        </w:tabs>
        <w:ind w:left="479"/>
        <w:rPr>
          <w:lang w:val="ro-RO"/>
        </w:rPr>
      </w:pPr>
      <w:r w:rsidRPr="003365FD">
        <w:rPr>
          <w:b/>
          <w:lang w:val="ro-RO"/>
        </w:rPr>
        <w:t>Fax</w:t>
      </w:r>
      <w:r w:rsidRPr="003365FD">
        <w:rPr>
          <w:lang w:val="ro-RO"/>
        </w:rPr>
        <w:tab/>
      </w:r>
      <w:r w:rsidRPr="003365FD">
        <w:rPr>
          <w:position w:val="1"/>
          <w:lang w:val="ro-RO"/>
        </w:rPr>
        <w:t>+359 5511 5555</w:t>
      </w:r>
    </w:p>
    <w:p w:rsidR="00BA2272" w:rsidRPr="003365FD" w:rsidRDefault="00BA2272" w:rsidP="00617C36">
      <w:pPr>
        <w:tabs>
          <w:tab w:val="left" w:pos="2999"/>
        </w:tabs>
        <w:ind w:left="479"/>
        <w:rPr>
          <w:sz w:val="18"/>
          <w:lang w:val="ro-RO"/>
        </w:rPr>
      </w:pPr>
      <w:r w:rsidRPr="003365FD">
        <w:rPr>
          <w:b/>
          <w:sz w:val="18"/>
          <w:lang w:val="ro-RO"/>
        </w:rPr>
        <w:t>e-mail</w:t>
      </w:r>
      <w:r w:rsidRPr="003365FD">
        <w:rPr>
          <w:sz w:val="18"/>
          <w:lang w:val="ro-RO"/>
        </w:rPr>
        <w:tab/>
      </w:r>
      <w:hyperlink r:id="rId11">
        <w:r w:rsidRPr="003365FD">
          <w:rPr>
            <w:position w:val="1"/>
            <w:sz w:val="18"/>
            <w:lang w:val="ro-RO"/>
          </w:rPr>
          <w:t>SDS@neftochim.bg</w:t>
        </w:r>
      </w:hyperlink>
    </w:p>
    <w:p w:rsidR="00BA2272" w:rsidRPr="003365FD" w:rsidRDefault="00BA2272" w:rsidP="00617C36">
      <w:pPr>
        <w:tabs>
          <w:tab w:val="left" w:pos="2999"/>
        </w:tabs>
        <w:ind w:left="479"/>
        <w:rPr>
          <w:sz w:val="18"/>
          <w:lang w:val="ro-RO"/>
        </w:rPr>
      </w:pPr>
      <w:r w:rsidRPr="003365FD">
        <w:rPr>
          <w:b/>
          <w:sz w:val="18"/>
          <w:lang w:val="ro-RO"/>
        </w:rPr>
        <w:t>Persoană de contact</w:t>
      </w:r>
      <w:r w:rsidRPr="003365FD">
        <w:rPr>
          <w:sz w:val="18"/>
          <w:lang w:val="ro-RO"/>
        </w:rPr>
        <w:tab/>
      </w:r>
      <w:hyperlink r:id="rId12">
        <w:r w:rsidRPr="003365FD">
          <w:rPr>
            <w:position w:val="1"/>
            <w:sz w:val="18"/>
            <w:lang w:val="ro-RO"/>
          </w:rPr>
          <w:t>REACH@neftochim.bg</w:t>
        </w:r>
      </w:hyperlink>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spacing w:before="0"/>
        <w:ind w:left="479" w:right="-19"/>
        <w:rPr>
          <w:lang w:val="ro-RO"/>
        </w:rPr>
      </w:pPr>
      <w:r w:rsidRPr="003365FD">
        <w:rPr>
          <w:lang w:val="ro-RO"/>
        </w:rPr>
        <w:t>Număr care poate fi apelat în caz de urgenţă in UE</w:t>
      </w:r>
    </w:p>
    <w:p w:rsidR="00BA2272" w:rsidRPr="003365FD" w:rsidRDefault="00BA2272" w:rsidP="00617C36">
      <w:pPr>
        <w:pStyle w:val="ListParagraph"/>
        <w:numPr>
          <w:ilvl w:val="1"/>
          <w:numId w:val="12"/>
        </w:numPr>
        <w:tabs>
          <w:tab w:val="left" w:pos="471"/>
        </w:tabs>
        <w:spacing w:before="0"/>
        <w:ind w:right="-3" w:firstLine="0"/>
        <w:rPr>
          <w:b/>
          <w:sz w:val="18"/>
          <w:lang w:val="ro-RO"/>
        </w:rPr>
      </w:pPr>
      <w:r w:rsidRPr="003365FD">
        <w:rPr>
          <w:b/>
          <w:sz w:val="18"/>
          <w:lang w:val="ro-RO"/>
        </w:rPr>
        <w:t>Număr de telefon care poate fi apelat în caz de urgenţă</w:t>
      </w:r>
    </w:p>
    <w:p w:rsidR="00BA2272" w:rsidRPr="003365FD" w:rsidRDefault="00BA2272" w:rsidP="00617C36">
      <w:pPr>
        <w:ind w:left="119" w:right="117"/>
        <w:rPr>
          <w:lang w:val="ro-RO"/>
        </w:rPr>
      </w:pPr>
      <w:r w:rsidRPr="003365FD">
        <w:rPr>
          <w:lang w:val="ro-RO"/>
        </w:rPr>
        <w:br w:type="column"/>
      </w:r>
    </w:p>
    <w:p w:rsidR="00BA2272" w:rsidRPr="003365FD" w:rsidRDefault="00BA2272" w:rsidP="00617C36">
      <w:pPr>
        <w:ind w:left="119" w:right="117"/>
        <w:rPr>
          <w:lang w:val="ro-RO"/>
        </w:rPr>
      </w:pPr>
    </w:p>
    <w:p w:rsidR="00BA2272" w:rsidRPr="003365FD" w:rsidRDefault="00BA2272" w:rsidP="00617C36">
      <w:pPr>
        <w:ind w:left="119" w:right="117"/>
        <w:rPr>
          <w:sz w:val="18"/>
          <w:lang w:val="ro-RO"/>
        </w:rPr>
      </w:pPr>
      <w:r w:rsidRPr="003365FD">
        <w:rPr>
          <w:sz w:val="18"/>
          <w:lang w:val="ro-RO"/>
        </w:rPr>
        <w:t>112</w:t>
      </w:r>
    </w:p>
    <w:p w:rsidR="00BA2272" w:rsidRPr="003365FD" w:rsidRDefault="00BA2272" w:rsidP="00617C36">
      <w:pPr>
        <w:pStyle w:val="BodyText"/>
        <w:ind w:left="0"/>
        <w:rPr>
          <w:sz w:val="20"/>
          <w:lang w:val="ro-RO"/>
        </w:rPr>
      </w:pPr>
    </w:p>
    <w:p w:rsidR="00BA2272" w:rsidRPr="003365FD" w:rsidRDefault="00BA2272" w:rsidP="00617C36">
      <w:pPr>
        <w:pStyle w:val="BodyText"/>
        <w:ind w:right="117"/>
        <w:rPr>
          <w:lang w:val="ro-RO"/>
        </w:rPr>
      </w:pPr>
      <w:r w:rsidRPr="003365FD">
        <w:rPr>
          <w:lang w:val="ro-RO"/>
        </w:rPr>
        <w:t>+1-760-476-3961 (333368)</w:t>
      </w:r>
    </w:p>
    <w:p w:rsidR="00BA2272" w:rsidRPr="003365FD" w:rsidRDefault="00BA2272" w:rsidP="00617C36">
      <w:pPr>
        <w:rPr>
          <w:lang w:val="ro-RO"/>
        </w:rPr>
      </w:pP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691" w:space="189"/>
            <w:col w:w="8100"/>
          </w:cols>
        </w:sectPr>
      </w:pPr>
    </w:p>
    <w:p w:rsidR="00BA2272" w:rsidRPr="003365FD" w:rsidRDefault="00BA2272" w:rsidP="00617C36">
      <w:pPr>
        <w:pStyle w:val="Heading1"/>
        <w:spacing w:before="0"/>
        <w:rPr>
          <w:lang w:val="ro-RO"/>
        </w:rPr>
      </w:pPr>
      <w:r w:rsidRPr="003365FD">
        <w:rPr>
          <w:lang w:val="ro-RO"/>
        </w:rPr>
        <w:t>SECŢIUNEA 2: Identificarea pericolelor</w:t>
      </w:r>
    </w:p>
    <w:p w:rsidR="00BA2272" w:rsidRPr="003365FD" w:rsidRDefault="00BA2272" w:rsidP="00617C36">
      <w:pPr>
        <w:pStyle w:val="Heading1"/>
        <w:spacing w:before="0"/>
        <w:rPr>
          <w:lang w:val="ro-RO"/>
        </w:rPr>
      </w:pPr>
    </w:p>
    <w:p w:rsidR="00BA2272" w:rsidRPr="003365FD" w:rsidRDefault="00BA2272" w:rsidP="00617C36">
      <w:pPr>
        <w:pStyle w:val="Heading2"/>
        <w:numPr>
          <w:ilvl w:val="1"/>
          <w:numId w:val="11"/>
        </w:numPr>
        <w:tabs>
          <w:tab w:val="left" w:pos="471"/>
        </w:tabs>
        <w:spacing w:before="0"/>
        <w:ind w:hanging="350"/>
        <w:rPr>
          <w:lang w:val="ro-RO"/>
        </w:rPr>
      </w:pPr>
      <w:r w:rsidRPr="003365FD">
        <w:rPr>
          <w:lang w:val="ro-RO"/>
        </w:rPr>
        <w:t>Clasificarea substanţei sau a amestecului:</w:t>
      </w:r>
    </w:p>
    <w:p w:rsidR="00BA2272" w:rsidRPr="003365FD" w:rsidRDefault="00BA2272" w:rsidP="00617C36">
      <w:pPr>
        <w:ind w:left="119"/>
        <w:rPr>
          <w:b/>
          <w:sz w:val="18"/>
          <w:lang w:val="ro-RO"/>
        </w:rPr>
      </w:pPr>
      <w:r w:rsidRPr="003365FD">
        <w:rPr>
          <w:b/>
          <w:sz w:val="18"/>
          <w:lang w:val="ro-RO"/>
        </w:rPr>
        <w:t>Clasificare în conformitate cu Directiva 67/548/CEE sau Directiva 1999/45/CE modificată</w:t>
      </w:r>
    </w:p>
    <w:p w:rsidR="00BA2272" w:rsidRPr="003365FD" w:rsidRDefault="00BA2272" w:rsidP="00617C36">
      <w:pPr>
        <w:pStyle w:val="BodyText"/>
        <w:ind w:left="479"/>
        <w:rPr>
          <w:lang w:val="ro-RO"/>
        </w:rPr>
      </w:pPr>
      <w:r w:rsidRPr="003365FD">
        <w:rPr>
          <w:lang w:val="ro-RO"/>
        </w:rPr>
        <w:t>Această substanţă nu întruneşte criteriile de clasificare în conformitate cu Directiva 67/548/CEE modificată.</w:t>
      </w:r>
    </w:p>
    <w:p w:rsidR="00BA2272" w:rsidRPr="003365FD" w:rsidRDefault="00BA2272" w:rsidP="00617C36">
      <w:pPr>
        <w:pStyle w:val="Heading2"/>
        <w:spacing w:before="0"/>
        <w:rPr>
          <w:lang w:val="ro-RO"/>
        </w:rPr>
      </w:pPr>
      <w:r w:rsidRPr="003365FD">
        <w:rPr>
          <w:lang w:val="ro-RO"/>
        </w:rPr>
        <w:t>Clasificarea în conformitate cu Regulamentul (CE) nr. 1272/2008 modificat</w:t>
      </w:r>
    </w:p>
    <w:p w:rsidR="00BA2272" w:rsidRPr="003365FD" w:rsidRDefault="00BA2272" w:rsidP="00617C36">
      <w:pPr>
        <w:pStyle w:val="BodyText"/>
        <w:ind w:left="479"/>
        <w:rPr>
          <w:lang w:val="ro-RO"/>
        </w:rPr>
      </w:pPr>
      <w:r w:rsidRPr="003365FD">
        <w:rPr>
          <w:lang w:val="ro-RO"/>
        </w:rPr>
        <w:t>Această substanţă nu întruneşte criteriile de clasificare în conformitate cu Regulamentul (CE) 1272/2008 modificat.</w:t>
      </w:r>
    </w:p>
    <w:p w:rsidR="00BA2272" w:rsidRPr="003365FD" w:rsidRDefault="00BA2272" w:rsidP="00617C36">
      <w:pPr>
        <w:pStyle w:val="Heading2"/>
        <w:spacing w:before="0"/>
        <w:rPr>
          <w:lang w:val="ro-RO"/>
        </w:rPr>
      </w:pPr>
      <w:r w:rsidRPr="003365FD">
        <w:rPr>
          <w:lang w:val="ro-RO"/>
        </w:rPr>
        <w:t>Rezumatul pericolelor</w:t>
      </w:r>
    </w:p>
    <w:p w:rsidR="00BA2272" w:rsidRPr="003365FD" w:rsidRDefault="00BA2272" w:rsidP="00617C36">
      <w:pPr>
        <w:tabs>
          <w:tab w:val="left" w:pos="2999"/>
        </w:tabs>
        <w:ind w:left="479"/>
        <w:rPr>
          <w:sz w:val="18"/>
          <w:lang w:val="ro-RO"/>
        </w:rPr>
      </w:pPr>
      <w:r w:rsidRPr="003365FD">
        <w:rPr>
          <w:b/>
          <w:position w:val="1"/>
          <w:sz w:val="18"/>
          <w:lang w:val="ro-RO"/>
        </w:rPr>
        <w:t>Pericole fizice</w:t>
      </w:r>
      <w:r w:rsidRPr="003365FD">
        <w:rPr>
          <w:position w:val="1"/>
          <w:sz w:val="18"/>
          <w:lang w:val="ro-RO"/>
        </w:rPr>
        <w:tab/>
      </w:r>
      <w:r w:rsidRPr="003365FD">
        <w:rPr>
          <w:sz w:val="18"/>
          <w:lang w:val="ro-RO"/>
        </w:rPr>
        <w:t>Nu este clasificat pentru pericole fizice.</w:t>
      </w:r>
    </w:p>
    <w:p w:rsidR="00BA2272" w:rsidRPr="003365FD" w:rsidRDefault="00BA2272" w:rsidP="00617C36">
      <w:pPr>
        <w:tabs>
          <w:tab w:val="left" w:pos="2999"/>
        </w:tabs>
        <w:ind w:left="479"/>
        <w:rPr>
          <w:sz w:val="18"/>
          <w:lang w:val="ro-RO"/>
        </w:rPr>
      </w:pPr>
      <w:r w:rsidRPr="003365FD">
        <w:rPr>
          <w:b/>
          <w:position w:val="1"/>
          <w:sz w:val="18"/>
          <w:lang w:val="ro-RO"/>
        </w:rPr>
        <w:t>Riscuri pentru sănătate</w:t>
      </w:r>
      <w:r w:rsidRPr="003365FD">
        <w:rPr>
          <w:position w:val="1"/>
          <w:sz w:val="18"/>
          <w:lang w:val="ro-RO"/>
        </w:rPr>
        <w:tab/>
      </w:r>
      <w:r w:rsidRPr="003365FD">
        <w:rPr>
          <w:sz w:val="18"/>
          <w:lang w:val="ro-RO"/>
        </w:rPr>
        <w:t>Nu este clasificat pentru riscuri pentru sănătate.</w:t>
      </w:r>
    </w:p>
    <w:p w:rsidR="00BA2272" w:rsidRPr="003365FD" w:rsidRDefault="00BA2272" w:rsidP="00617C36">
      <w:pPr>
        <w:tabs>
          <w:tab w:val="left" w:pos="2999"/>
        </w:tabs>
        <w:ind w:left="479"/>
        <w:rPr>
          <w:sz w:val="18"/>
          <w:lang w:val="ro-RO"/>
        </w:rPr>
      </w:pPr>
      <w:r w:rsidRPr="003365FD">
        <w:rPr>
          <w:b/>
          <w:position w:val="1"/>
          <w:sz w:val="18"/>
          <w:lang w:val="ro-RO"/>
        </w:rPr>
        <w:t>Pericole pentru mediul înconjurător</w:t>
      </w:r>
      <w:r w:rsidRPr="003365FD">
        <w:rPr>
          <w:position w:val="1"/>
          <w:sz w:val="18"/>
          <w:lang w:val="ro-RO"/>
        </w:rPr>
        <w:tab/>
      </w:r>
      <w:r w:rsidRPr="003365FD">
        <w:rPr>
          <w:sz w:val="18"/>
          <w:lang w:val="ro-RO"/>
        </w:rPr>
        <w:t>Nu este clasificat pentru pericole pentru mediul înconjurător.</w:t>
      </w:r>
    </w:p>
    <w:p w:rsidR="00BA2272" w:rsidRPr="003365FD" w:rsidRDefault="00BA2272" w:rsidP="00617C36">
      <w:pPr>
        <w:pStyle w:val="BodyText"/>
        <w:tabs>
          <w:tab w:val="left" w:pos="2999"/>
        </w:tabs>
        <w:ind w:left="2999" w:right="244" w:hanging="2520"/>
        <w:rPr>
          <w:lang w:val="ro-RO"/>
        </w:rPr>
      </w:pPr>
      <w:r w:rsidRPr="003365FD">
        <w:rPr>
          <w:b/>
          <w:position w:val="1"/>
          <w:lang w:val="ro-RO"/>
        </w:rPr>
        <w:t>Riscuri specifice</w:t>
      </w:r>
      <w:r w:rsidRPr="003365FD">
        <w:rPr>
          <w:position w:val="1"/>
          <w:lang w:val="ro-RO"/>
        </w:rPr>
        <w:tab/>
      </w:r>
      <w:r w:rsidRPr="003365FD">
        <w:rPr>
          <w:lang w:val="ro-RO"/>
        </w:rPr>
        <w:t>În condiţiile normale de utilizare preconizate, nu este de aşteptat ca acest material să reprezinte un pericol de inhalare. Temperaturi ridicate sau acţiuni mecanice pot forma praf şi fum, care pot fi iritante pentru ochi, mucoase şi tractul respirator. Pericol de otrăvire de la produse de distrugere (descompunere), adică la încălzirea polietilenei în timpul prelucrării. Materialul topit sau fierbinte poate produce arsuri termice.</w:t>
      </w:r>
    </w:p>
    <w:p w:rsidR="00BA2272" w:rsidRPr="003365FD" w:rsidRDefault="00BA2272" w:rsidP="00617C36">
      <w:pPr>
        <w:pStyle w:val="BodyText"/>
        <w:tabs>
          <w:tab w:val="left" w:pos="2999"/>
        </w:tabs>
        <w:ind w:left="479"/>
        <w:rPr>
          <w:lang w:val="ro-RO"/>
        </w:rPr>
      </w:pPr>
      <w:r w:rsidRPr="003365FD">
        <w:rPr>
          <w:b/>
          <w:position w:val="1"/>
          <w:lang w:val="ro-RO"/>
        </w:rPr>
        <w:t>Simptomele principale</w:t>
      </w:r>
      <w:r w:rsidRPr="003365FD">
        <w:rPr>
          <w:position w:val="1"/>
          <w:lang w:val="ro-RO"/>
        </w:rPr>
        <w:tab/>
      </w:r>
      <w:r w:rsidRPr="003365FD">
        <w:rPr>
          <w:lang w:val="ro-RO"/>
        </w:rPr>
        <w:t>Praful poate irita gâtul şi sistemul respirator şi provoca tuse.</w:t>
      </w:r>
    </w:p>
    <w:p w:rsidR="00BA2272" w:rsidRPr="003365FD" w:rsidRDefault="00BA2272" w:rsidP="00617C36">
      <w:pPr>
        <w:pStyle w:val="BodyText"/>
        <w:tabs>
          <w:tab w:val="left" w:pos="2999"/>
        </w:tabs>
        <w:ind w:left="479"/>
        <w:rPr>
          <w:lang w:val="ro-RO"/>
        </w:rPr>
      </w:pPr>
    </w:p>
    <w:p w:rsidR="00BA2272" w:rsidRPr="003365FD" w:rsidRDefault="00BA2272" w:rsidP="00617C36">
      <w:pPr>
        <w:pStyle w:val="Heading2"/>
        <w:numPr>
          <w:ilvl w:val="1"/>
          <w:numId w:val="11"/>
        </w:numPr>
        <w:tabs>
          <w:tab w:val="left" w:pos="471"/>
        </w:tabs>
        <w:spacing w:before="0"/>
        <w:ind w:hanging="350"/>
        <w:rPr>
          <w:lang w:val="ro-RO"/>
        </w:rPr>
      </w:pPr>
      <w:r w:rsidRPr="003365FD">
        <w:rPr>
          <w:lang w:val="ro-RO"/>
        </w:rPr>
        <w:t>Elemente de etichetare</w:t>
      </w:r>
    </w:p>
    <w:p w:rsidR="00BA2272" w:rsidRPr="003365FD" w:rsidRDefault="00BA2272" w:rsidP="00617C36">
      <w:pPr>
        <w:tabs>
          <w:tab w:val="left" w:pos="2999"/>
        </w:tabs>
        <w:ind w:left="479" w:right="4601" w:hanging="360"/>
        <w:rPr>
          <w:sz w:val="18"/>
          <w:lang w:val="ro-RO"/>
        </w:rPr>
      </w:pPr>
      <w:r w:rsidRPr="003365FD">
        <w:rPr>
          <w:b/>
          <w:sz w:val="18"/>
          <w:lang w:val="ro-RO"/>
        </w:rPr>
        <w:t>Eticheta în conformitate cu Regulamentul (CE) nr. 1272/2008, modificat Conţine:</w:t>
      </w:r>
      <w:r w:rsidRPr="003365FD">
        <w:rPr>
          <w:sz w:val="18"/>
          <w:lang w:val="ro-RO"/>
        </w:rPr>
        <w:tab/>
      </w:r>
      <w:r w:rsidRPr="003365FD">
        <w:rPr>
          <w:position w:val="1"/>
          <w:sz w:val="18"/>
          <w:lang w:val="ro-RO"/>
        </w:rPr>
        <w:t>Polipropilenă homopolimer</w:t>
      </w:r>
    </w:p>
    <w:p w:rsidR="00BA2272" w:rsidRPr="003365FD" w:rsidRDefault="00BA2272" w:rsidP="00617C36">
      <w:pPr>
        <w:tabs>
          <w:tab w:val="left" w:pos="2999"/>
        </w:tabs>
        <w:ind w:left="479"/>
        <w:rPr>
          <w:sz w:val="18"/>
          <w:lang w:val="ro-RO"/>
        </w:rPr>
      </w:pPr>
      <w:r w:rsidRPr="003365FD">
        <w:rPr>
          <w:b/>
          <w:sz w:val="18"/>
          <w:lang w:val="ro-RO"/>
        </w:rPr>
        <w:t>Număr de identificare</w:t>
      </w:r>
      <w:r w:rsidRPr="003365FD">
        <w:rPr>
          <w:position w:val="1"/>
          <w:sz w:val="18"/>
          <w:lang w:val="ro-RO"/>
        </w:rPr>
        <w:tab/>
        <w:t>9003-07-0</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spacing w:before="0"/>
        <w:ind w:left="479" w:right="-15"/>
        <w:rPr>
          <w:lang w:val="ro-RO"/>
        </w:rPr>
      </w:pPr>
      <w:r w:rsidRPr="003365FD">
        <w:rPr>
          <w:lang w:val="ro-RO"/>
        </w:rPr>
        <w:t>Pictograme de pericol</w:t>
      </w:r>
    </w:p>
    <w:p w:rsidR="00BA2272" w:rsidRPr="003365FD" w:rsidRDefault="00BA2272" w:rsidP="00617C36">
      <w:pPr>
        <w:pStyle w:val="BodyText"/>
        <w:ind w:left="479" w:right="536"/>
        <w:rPr>
          <w:lang w:val="ro-RO"/>
        </w:rPr>
      </w:pPr>
      <w:r w:rsidRPr="003365FD">
        <w:rPr>
          <w:lang w:val="ro-RO"/>
        </w:rPr>
        <w:br w:type="column"/>
        <w:t>Niciuna.</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105" w:space="415"/>
            <w:col w:w="8460"/>
          </w:cols>
        </w:sectPr>
      </w:pPr>
    </w:p>
    <w:p w:rsidR="00BA2272" w:rsidRPr="003365FD" w:rsidRDefault="00BA2272" w:rsidP="00617C36">
      <w:pPr>
        <w:tabs>
          <w:tab w:val="left" w:pos="2999"/>
        </w:tabs>
        <w:ind w:left="479"/>
        <w:rPr>
          <w:sz w:val="18"/>
          <w:lang w:val="ro-RO"/>
        </w:rPr>
      </w:pPr>
      <w:r w:rsidRPr="003365FD">
        <w:rPr>
          <w:b/>
          <w:sz w:val="18"/>
          <w:lang w:val="ro-RO"/>
        </w:rPr>
        <w:t>Cuvânt de semnalizare</w:t>
      </w:r>
      <w:r w:rsidRPr="003365FD">
        <w:rPr>
          <w:sz w:val="18"/>
          <w:lang w:val="ro-RO"/>
        </w:rPr>
        <w:tab/>
      </w:r>
      <w:r w:rsidRPr="003365FD">
        <w:rPr>
          <w:position w:val="1"/>
          <w:sz w:val="18"/>
          <w:lang w:val="ro-RO"/>
        </w:rPr>
        <w:t>Niciunul.</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tabs>
          <w:tab w:val="left" w:pos="2999"/>
        </w:tabs>
        <w:ind w:left="479"/>
        <w:rPr>
          <w:sz w:val="18"/>
          <w:lang w:val="ro-RO"/>
        </w:rPr>
      </w:pPr>
      <w:r w:rsidRPr="003365FD">
        <w:rPr>
          <w:b/>
          <w:sz w:val="18"/>
          <w:lang w:val="ro-RO"/>
        </w:rPr>
        <w:t>Fraze de pericol</w:t>
      </w:r>
      <w:r w:rsidRPr="003365FD">
        <w:rPr>
          <w:sz w:val="18"/>
          <w:lang w:val="ro-RO"/>
        </w:rPr>
        <w:tab/>
      </w:r>
      <w:r w:rsidRPr="003365FD">
        <w:rPr>
          <w:position w:val="1"/>
          <w:sz w:val="18"/>
          <w:lang w:val="ro-RO"/>
        </w:rPr>
        <w:t>Substanţa nu întruneşte criteriile de clasificare.</w:t>
      </w:r>
    </w:p>
    <w:p w:rsidR="00BA2272" w:rsidRPr="003365FD" w:rsidRDefault="00BA2272" w:rsidP="00617C36">
      <w:pPr>
        <w:pStyle w:val="Heading2"/>
        <w:spacing w:before="0"/>
        <w:rPr>
          <w:lang w:val="ro-RO"/>
        </w:rPr>
      </w:pPr>
      <w:r w:rsidRPr="003365FD">
        <w:rPr>
          <w:lang w:val="ro-RO"/>
        </w:rPr>
        <w:t xml:space="preserve">       Fraze de precauţie</w:t>
      </w:r>
    </w:p>
    <w:p w:rsidR="00BA2272" w:rsidRPr="003365FD" w:rsidRDefault="00BA2272" w:rsidP="00617C36">
      <w:pPr>
        <w:pStyle w:val="BodyText"/>
        <w:tabs>
          <w:tab w:val="left" w:pos="2999"/>
        </w:tabs>
        <w:ind w:left="479"/>
        <w:rPr>
          <w:lang w:val="ro-RO"/>
        </w:rPr>
      </w:pPr>
      <w:r w:rsidRPr="003365FD">
        <w:rPr>
          <w:b/>
          <w:lang w:val="ro-RO"/>
        </w:rPr>
        <w:t>Prevenire</w:t>
      </w:r>
      <w:r w:rsidRPr="003365FD">
        <w:rPr>
          <w:lang w:val="ro-RO"/>
        </w:rPr>
        <w:tab/>
      </w:r>
      <w:r w:rsidRPr="003365FD">
        <w:rPr>
          <w:position w:val="1"/>
          <w:lang w:val="ro-RO"/>
        </w:rPr>
        <w:t>Respectaţi bunele practici de igienă din industrie.</w:t>
      </w:r>
    </w:p>
    <w:p w:rsidR="00BA2272" w:rsidRPr="003365FD" w:rsidRDefault="00BA2272" w:rsidP="00617C36">
      <w:pPr>
        <w:pStyle w:val="BodyText"/>
        <w:tabs>
          <w:tab w:val="left" w:pos="2999"/>
        </w:tabs>
        <w:ind w:left="479"/>
        <w:rPr>
          <w:lang w:val="ro-RO"/>
        </w:rPr>
      </w:pPr>
      <w:r w:rsidRPr="003365FD">
        <w:rPr>
          <w:b/>
          <w:lang w:val="ro-RO"/>
        </w:rPr>
        <w:t>Răspuns</w:t>
      </w:r>
      <w:r w:rsidRPr="003365FD">
        <w:rPr>
          <w:lang w:val="ro-RO"/>
        </w:rPr>
        <w:tab/>
      </w:r>
      <w:r w:rsidRPr="003365FD">
        <w:rPr>
          <w:position w:val="1"/>
          <w:lang w:val="ro-RO"/>
        </w:rPr>
        <w:t>Solicitaţi asistenţă medicală / cereţi spatul medicului dacă nu vă simţiţi bine.</w:t>
      </w:r>
    </w:p>
    <w:p w:rsidR="00BA2272" w:rsidRPr="003365FD" w:rsidRDefault="00BA2272" w:rsidP="00617C36">
      <w:pPr>
        <w:pStyle w:val="BodyText"/>
        <w:tabs>
          <w:tab w:val="left" w:pos="2999"/>
        </w:tabs>
        <w:ind w:left="479"/>
        <w:rPr>
          <w:lang w:val="ro-RO"/>
        </w:rPr>
      </w:pPr>
      <w:r w:rsidRPr="003365FD">
        <w:rPr>
          <w:b/>
          <w:lang w:val="ro-RO"/>
        </w:rPr>
        <w:t>Depozitare</w:t>
      </w:r>
      <w:r w:rsidRPr="003365FD">
        <w:rPr>
          <w:lang w:val="ro-RO"/>
        </w:rPr>
        <w:tab/>
      </w:r>
      <w:r w:rsidRPr="003365FD">
        <w:rPr>
          <w:position w:val="1"/>
          <w:lang w:val="ro-RO"/>
        </w:rPr>
        <w:t>Depozitaţi la distanţă de materiale incompatibile.</w:t>
      </w:r>
    </w:p>
    <w:p w:rsidR="00BA2272" w:rsidRPr="003365FD" w:rsidRDefault="00BA2272" w:rsidP="00617C36">
      <w:pPr>
        <w:pStyle w:val="BodyText"/>
        <w:tabs>
          <w:tab w:val="left" w:pos="2999"/>
        </w:tabs>
        <w:ind w:left="479"/>
        <w:rPr>
          <w:lang w:val="ro-RO"/>
        </w:rPr>
      </w:pPr>
      <w:r w:rsidRPr="003365FD">
        <w:rPr>
          <w:b/>
          <w:lang w:val="ro-RO"/>
        </w:rPr>
        <w:t>Eliminare</w:t>
      </w:r>
      <w:r w:rsidRPr="003365FD">
        <w:rPr>
          <w:lang w:val="ro-RO"/>
        </w:rPr>
        <w:tab/>
      </w:r>
      <w:r w:rsidRPr="003365FD">
        <w:rPr>
          <w:position w:val="1"/>
          <w:lang w:val="ro-RO"/>
        </w:rPr>
        <w:t>Eliminaţi deşeurile şi reziduurile în conformitate cu cerinţele autorităţilor locale.</w:t>
      </w:r>
    </w:p>
    <w:p w:rsidR="00BA2272" w:rsidRPr="003365FD" w:rsidRDefault="00BA2272" w:rsidP="00617C36">
      <w:pPr>
        <w:ind w:left="119"/>
        <w:rPr>
          <w:sz w:val="18"/>
          <w:lang w:val="ro-RO"/>
        </w:rPr>
      </w:pPr>
      <w:r w:rsidRPr="003365FD">
        <w:rPr>
          <w:b/>
          <w:position w:val="1"/>
          <w:sz w:val="18"/>
          <w:lang w:val="ro-RO"/>
        </w:rPr>
        <w:t xml:space="preserve">Informaţii suplimentare de etichetare    </w:t>
      </w:r>
      <w:r w:rsidRPr="003365FD">
        <w:rPr>
          <w:sz w:val="18"/>
          <w:lang w:val="ro-RO"/>
        </w:rPr>
        <w:t>Nu se aplică.</w:t>
      </w:r>
    </w:p>
    <w:p w:rsidR="00BA2272" w:rsidRPr="003365FD" w:rsidRDefault="00BA2272" w:rsidP="00617C36">
      <w:pPr>
        <w:ind w:left="119"/>
        <w:rPr>
          <w:sz w:val="18"/>
          <w:lang w:val="ro-RO"/>
        </w:rPr>
      </w:pPr>
    </w:p>
    <w:p w:rsidR="00BA2272" w:rsidRPr="003365FD" w:rsidRDefault="00BA2272" w:rsidP="00617C36">
      <w:pPr>
        <w:pStyle w:val="ListParagraph"/>
        <w:numPr>
          <w:ilvl w:val="1"/>
          <w:numId w:val="11"/>
        </w:numPr>
        <w:tabs>
          <w:tab w:val="left" w:pos="471"/>
          <w:tab w:val="left" w:pos="2999"/>
        </w:tabs>
        <w:spacing w:before="0"/>
        <w:ind w:hanging="350"/>
        <w:rPr>
          <w:sz w:val="18"/>
          <w:lang w:val="ro-RO"/>
        </w:rPr>
      </w:pPr>
      <w:r w:rsidRPr="003365FD">
        <w:rPr>
          <w:b/>
          <w:position w:val="1"/>
          <w:sz w:val="18"/>
          <w:lang w:val="ro-RO"/>
        </w:rPr>
        <w:t>Alte pericole</w:t>
      </w:r>
      <w:r w:rsidRPr="003365FD">
        <w:rPr>
          <w:position w:val="1"/>
          <w:sz w:val="18"/>
          <w:lang w:val="ro-RO"/>
        </w:rPr>
        <w:tab/>
      </w:r>
      <w:r w:rsidRPr="003365FD">
        <w:rPr>
          <w:sz w:val="18"/>
          <w:lang w:val="ro-RO"/>
        </w:rPr>
        <w:t>Nu se cunosc.</w:t>
      </w:r>
    </w:p>
    <w:p w:rsidR="00BA2272" w:rsidRPr="003365FD" w:rsidRDefault="00BA2272" w:rsidP="00C4514F">
      <w:pPr>
        <w:pStyle w:val="ListParagraph"/>
        <w:tabs>
          <w:tab w:val="left" w:pos="471"/>
          <w:tab w:val="left" w:pos="2999"/>
        </w:tabs>
        <w:spacing w:before="0"/>
        <w:ind w:left="470"/>
        <w:rPr>
          <w:sz w:val="18"/>
          <w:lang w:val="ro-RO"/>
        </w:rPr>
      </w:pPr>
    </w:p>
    <w:p w:rsidR="00BA2272" w:rsidRPr="003365FD" w:rsidRDefault="00BA2272" w:rsidP="00617C36">
      <w:pPr>
        <w:pStyle w:val="Heading1"/>
        <w:spacing w:before="0"/>
        <w:rPr>
          <w:lang w:val="ro-RO"/>
        </w:rPr>
      </w:pPr>
      <w:r w:rsidRPr="003365FD">
        <w:rPr>
          <w:lang w:val="ro-RO"/>
        </w:rPr>
        <w:t>SECŢIUNEA 3: Compoziţie/informaţii privind componentele</w:t>
      </w:r>
    </w:p>
    <w:p w:rsidR="00BA2272" w:rsidRPr="003365FD" w:rsidRDefault="00BA2272" w:rsidP="00617C36">
      <w:pPr>
        <w:pStyle w:val="Heading1"/>
        <w:spacing w:before="0"/>
        <w:rPr>
          <w:lang w:val="ro-RO"/>
        </w:rPr>
      </w:pPr>
    </w:p>
    <w:p w:rsidR="00BA2272" w:rsidRPr="003365FD" w:rsidRDefault="00BA2272" w:rsidP="00617C36">
      <w:pPr>
        <w:pStyle w:val="Heading2"/>
        <w:spacing w:before="0"/>
        <w:ind w:right="9130"/>
        <w:rPr>
          <w:lang w:val="ro-RO"/>
        </w:rPr>
      </w:pPr>
      <w:r w:rsidRPr="003365FD">
        <w:rPr>
          <w:lang w:val="ro-RO"/>
        </w:rPr>
        <w:t>3.1. Substanţe Informaţii generale</w:t>
      </w:r>
    </w:p>
    <w:p w:rsidR="00BA2272" w:rsidRPr="003365FD" w:rsidRDefault="00BA2272" w:rsidP="00617C36">
      <w:pPr>
        <w:rPr>
          <w:lang w:val="ro-RO"/>
        </w:rPr>
        <w:sectPr w:rsidR="00BA2272" w:rsidRPr="003365FD">
          <w:pgSz w:w="11900" w:h="16840"/>
          <w:pgMar w:top="380" w:right="320" w:bottom="960" w:left="600" w:header="0" w:footer="772" w:gutter="0"/>
          <w:cols w:space="708"/>
        </w:sectPr>
      </w:pPr>
    </w:p>
    <w:p w:rsidR="00BA2272" w:rsidRPr="003365FD" w:rsidRDefault="00BA2272" w:rsidP="00617C36">
      <w:pPr>
        <w:ind w:left="479" w:right="-14"/>
        <w:rPr>
          <w:b/>
          <w:sz w:val="18"/>
          <w:lang w:val="ro-RO"/>
        </w:rPr>
      </w:pPr>
      <w:r w:rsidRPr="003365FD">
        <w:rPr>
          <w:b/>
          <w:sz w:val="18"/>
          <w:lang w:val="ro-RO"/>
        </w:rPr>
        <w:t>Denumire chimică</w:t>
      </w:r>
    </w:p>
    <w:p w:rsidR="00BA2272" w:rsidRPr="003365FD" w:rsidRDefault="00BA2272" w:rsidP="00617C36">
      <w:pPr>
        <w:tabs>
          <w:tab w:val="left" w:pos="1087"/>
        </w:tabs>
        <w:ind w:left="479"/>
        <w:rPr>
          <w:b/>
          <w:sz w:val="18"/>
          <w:lang w:val="ro-RO"/>
        </w:rPr>
      </w:pPr>
      <w:r w:rsidRPr="003365FD">
        <w:rPr>
          <w:lang w:val="ro-RO"/>
        </w:rPr>
        <w:br w:type="column"/>
      </w:r>
      <w:r w:rsidRPr="003365FD">
        <w:rPr>
          <w:b/>
          <w:sz w:val="18"/>
          <w:lang w:val="ro-RO"/>
        </w:rPr>
        <w:t>%</w:t>
      </w:r>
      <w:r w:rsidRPr="003365FD">
        <w:rPr>
          <w:sz w:val="18"/>
          <w:lang w:val="ro-RO"/>
        </w:rPr>
        <w:tab/>
      </w:r>
      <w:r w:rsidRPr="003365FD">
        <w:rPr>
          <w:b/>
          <w:position w:val="1"/>
          <w:sz w:val="18"/>
          <w:lang w:val="ro-RO"/>
        </w:rPr>
        <w:t>Nr. CAS  / Nr. CE</w:t>
      </w:r>
    </w:p>
    <w:p w:rsidR="00BA2272" w:rsidRPr="003365FD" w:rsidRDefault="00BA2272" w:rsidP="00617C36">
      <w:pPr>
        <w:ind w:left="96" w:right="-12"/>
        <w:rPr>
          <w:b/>
          <w:sz w:val="18"/>
          <w:lang w:val="ro-RO"/>
        </w:rPr>
      </w:pPr>
      <w:r w:rsidRPr="003365FD">
        <w:rPr>
          <w:lang w:val="ro-RO"/>
        </w:rPr>
        <w:br w:type="column"/>
      </w:r>
      <w:r w:rsidRPr="003365FD">
        <w:rPr>
          <w:b/>
          <w:sz w:val="18"/>
          <w:lang w:val="ro-RO"/>
        </w:rPr>
        <w:t>Nr. de înregistrare REACH</w:t>
      </w:r>
    </w:p>
    <w:p w:rsidR="00BA2272" w:rsidRPr="003365FD" w:rsidRDefault="00BA2272" w:rsidP="00617C36">
      <w:pPr>
        <w:ind w:left="188" w:right="-20"/>
        <w:rPr>
          <w:b/>
          <w:sz w:val="18"/>
          <w:lang w:val="ro-RO"/>
        </w:rPr>
      </w:pPr>
      <w:r w:rsidRPr="003365FD">
        <w:rPr>
          <w:lang w:val="ro-RO"/>
        </w:rPr>
        <w:br w:type="column"/>
      </w:r>
      <w:r w:rsidRPr="003365FD">
        <w:rPr>
          <w:b/>
          <w:sz w:val="18"/>
          <w:lang w:val="ro-RO"/>
        </w:rPr>
        <w:t>Nr. INDEX</w:t>
      </w:r>
    </w:p>
    <w:p w:rsidR="00BA2272" w:rsidRPr="003365FD" w:rsidRDefault="00BA2272" w:rsidP="00617C36">
      <w:pPr>
        <w:ind w:left="479"/>
        <w:rPr>
          <w:b/>
          <w:sz w:val="18"/>
          <w:lang w:val="ro-RO"/>
        </w:rPr>
      </w:pPr>
      <w:r w:rsidRPr="003365FD">
        <w:rPr>
          <w:lang w:val="ro-RO"/>
        </w:rPr>
        <w:br w:type="column"/>
      </w:r>
      <w:r w:rsidRPr="003365FD">
        <w:rPr>
          <w:b/>
          <w:sz w:val="18"/>
          <w:lang w:val="ro-RO"/>
        </w:rPr>
        <w:t>Note</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num="5" w:space="708" w:equalWidth="0">
            <w:col w:w="1806" w:space="1648"/>
            <w:col w:w="2605" w:space="40"/>
            <w:col w:w="2175" w:space="40"/>
            <w:col w:w="1079" w:space="119"/>
            <w:col w:w="1468"/>
          </w:cols>
        </w:sectPr>
      </w:pPr>
    </w:p>
    <w:p w:rsidR="00BA2272" w:rsidRPr="003365FD" w:rsidRDefault="00BA2272" w:rsidP="00617C36">
      <w:pPr>
        <w:pStyle w:val="BodyText"/>
        <w:ind w:left="0"/>
        <w:rPr>
          <w:b/>
          <w:sz w:val="20"/>
          <w:lang w:val="ro-RO"/>
        </w:rPr>
      </w:pPr>
    </w:p>
    <w:p w:rsidR="00BA2272" w:rsidRPr="003365FD" w:rsidRDefault="00BA2272" w:rsidP="00617C36">
      <w:pPr>
        <w:pStyle w:val="BodyText"/>
        <w:ind w:left="0"/>
        <w:rPr>
          <w:b/>
          <w:sz w:val="12"/>
          <w:lang w:val="ro-RO"/>
        </w:rPr>
      </w:pPr>
    </w:p>
    <w:p w:rsidR="00BA2272" w:rsidRPr="003365FD" w:rsidRDefault="00BA2272" w:rsidP="00617C36">
      <w:pPr>
        <w:pStyle w:val="BodyText"/>
        <w:ind w:left="472"/>
        <w:rPr>
          <w:sz w:val="2"/>
          <w:lang w:val="ro-RO"/>
        </w:rPr>
      </w:pPr>
      <w:r>
        <w:rPr>
          <w:noProof/>
          <w:lang w:eastAsia="zh-CN"/>
        </w:rPr>
      </w:r>
      <w:r w:rsidRPr="003365FD">
        <w:rPr>
          <w:sz w:val="2"/>
          <w:lang w:val="ro-RO"/>
        </w:rPr>
        <w:pict>
          <v:group id="_x0000_s1030" style="width:515.95pt;height:.75pt;mso-position-horizontal-relative:char;mso-position-vertical-relative:line" coordsize="10319,15">
            <v:line id="_x0000_s1031" style="position:absolute" from="8,8" to="10311,8" strokeweight=".72pt"/>
            <w10:anchorlock/>
          </v:group>
        </w:pict>
      </w:r>
    </w:p>
    <w:p w:rsidR="00BA2272" w:rsidRPr="003365FD" w:rsidRDefault="00BA2272" w:rsidP="00617C36">
      <w:pPr>
        <w:rPr>
          <w:sz w:val="2"/>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BodyText"/>
        <w:tabs>
          <w:tab w:val="left" w:pos="3858"/>
        </w:tabs>
        <w:ind w:left="479"/>
        <w:rPr>
          <w:lang w:val="ro-RO"/>
        </w:rPr>
      </w:pPr>
      <w:r w:rsidRPr="003365FD">
        <w:rPr>
          <w:lang w:val="ro-RO"/>
        </w:rPr>
        <w:t>Polipropilenă homopolimer</w:t>
      </w:r>
      <w:r w:rsidRPr="003365FD">
        <w:rPr>
          <w:lang w:val="ro-RO"/>
        </w:rPr>
        <w:tab/>
        <w:t>≥98</w:t>
      </w:r>
    </w:p>
    <w:p w:rsidR="00BA2272" w:rsidRPr="003365FD" w:rsidRDefault="00BA2272" w:rsidP="00617C36">
      <w:pPr>
        <w:pStyle w:val="BodyText"/>
        <w:ind w:left="0"/>
        <w:rPr>
          <w:sz w:val="22"/>
          <w:lang w:val="ro-RO"/>
        </w:rPr>
      </w:pPr>
    </w:p>
    <w:p w:rsidR="00BA2272" w:rsidRPr="003365FD" w:rsidRDefault="00BA2272" w:rsidP="00617C36">
      <w:pPr>
        <w:pStyle w:val="Heading2"/>
        <w:tabs>
          <w:tab w:val="left" w:pos="2563"/>
        </w:tabs>
        <w:spacing w:before="0"/>
        <w:ind w:left="839"/>
        <w:rPr>
          <w:b w:val="0"/>
          <w:lang w:val="ro-RO"/>
        </w:rPr>
      </w:pPr>
      <w:r w:rsidRPr="003365FD">
        <w:rPr>
          <w:lang w:val="ro-RO"/>
        </w:rPr>
        <w:t>Clasificarea:</w:t>
      </w:r>
      <w:r w:rsidRPr="003365FD">
        <w:rPr>
          <w:b w:val="0"/>
          <w:lang w:val="ro-RO"/>
        </w:rPr>
        <w:tab/>
      </w:r>
      <w:r w:rsidRPr="003365FD">
        <w:rPr>
          <w:lang w:val="ro-RO"/>
        </w:rPr>
        <w:t xml:space="preserve">DSD:   </w:t>
      </w:r>
      <w:r w:rsidRPr="003365FD">
        <w:rPr>
          <w:b w:val="0"/>
          <w:position w:val="1"/>
          <w:lang w:val="ro-RO"/>
        </w:rPr>
        <w:t>-</w:t>
      </w:r>
    </w:p>
    <w:p w:rsidR="00BA2272" w:rsidRPr="003365FD" w:rsidRDefault="00BA2272" w:rsidP="00617C36">
      <w:pPr>
        <w:pStyle w:val="BodyText"/>
        <w:tabs>
          <w:tab w:val="left" w:pos="2803"/>
          <w:tab w:val="left" w:pos="4514"/>
        </w:tabs>
        <w:ind w:left="479"/>
        <w:rPr>
          <w:lang w:val="ro-RO"/>
        </w:rPr>
      </w:pPr>
      <w:r w:rsidRPr="003365FD">
        <w:rPr>
          <w:lang w:val="ro-RO"/>
        </w:rPr>
        <w:br w:type="column"/>
        <w:t>9003-07-0</w:t>
      </w:r>
      <w:r w:rsidRPr="003365FD">
        <w:rPr>
          <w:lang w:val="ro-RO"/>
        </w:rPr>
        <w:tab/>
        <w:t>-</w:t>
      </w:r>
      <w:r w:rsidRPr="003365FD">
        <w:rPr>
          <w:lang w:val="ro-RO"/>
        </w:rPr>
        <w:tab/>
        <w:t>-</w:t>
      </w:r>
    </w:p>
    <w:p w:rsidR="00BA2272" w:rsidRPr="003365FD" w:rsidRDefault="00BA2272" w:rsidP="00617C36">
      <w:pPr>
        <w:pStyle w:val="BodyText"/>
        <w:ind w:left="861"/>
        <w:rPr>
          <w:lang w:val="ro-RO"/>
        </w:rPr>
      </w:pPr>
      <w:r w:rsidRPr="003365FD">
        <w:rPr>
          <w:lang w:val="ro-RO"/>
        </w:rPr>
        <w:t>-</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4158" w:space="243"/>
            <w:col w:w="6579"/>
          </w:cols>
        </w:sectPr>
      </w:pPr>
    </w:p>
    <w:p w:rsidR="00BA2272" w:rsidRPr="003365FD" w:rsidRDefault="00BA2272" w:rsidP="00617C36">
      <w:pPr>
        <w:pStyle w:val="Heading2"/>
        <w:spacing w:before="0"/>
        <w:ind w:left="2563"/>
        <w:rPr>
          <w:b w:val="0"/>
          <w:lang w:val="ro-RO"/>
        </w:rPr>
      </w:pPr>
      <w:r>
        <w:rPr>
          <w:noProof/>
          <w:lang w:eastAsia="zh-CN"/>
        </w:rPr>
        <w:pict>
          <v:line id="_x0000_s1032" style="position:absolute;left:0;text-align:left;z-index:251656704;mso-wrap-distance-left:0;mso-wrap-distance-right:0;mso-position-horizontal-relative:page" from="52.05pt,15.1pt" to="567.25pt,15.1pt" strokeweight=".72pt">
            <w10:wrap type="topAndBottom" anchorx="page"/>
          </v:line>
        </w:pict>
      </w:r>
      <w:r w:rsidRPr="003365FD">
        <w:rPr>
          <w:lang w:val="ro-RO"/>
        </w:rPr>
        <w:t xml:space="preserve">CLP:   </w:t>
      </w:r>
      <w:r w:rsidRPr="003365FD">
        <w:rPr>
          <w:b w:val="0"/>
          <w:position w:val="1"/>
          <w:lang w:val="ro-RO"/>
        </w:rPr>
        <w:t>-</w:t>
      </w:r>
    </w:p>
    <w:p w:rsidR="00BA2272" w:rsidRPr="003365FD" w:rsidRDefault="00BA2272" w:rsidP="00617C36">
      <w:pPr>
        <w:pStyle w:val="BodyText"/>
        <w:tabs>
          <w:tab w:val="left" w:pos="2999"/>
        </w:tabs>
        <w:ind w:left="2999" w:right="214" w:hanging="2880"/>
        <w:rPr>
          <w:lang w:val="ro-RO"/>
        </w:rPr>
      </w:pPr>
      <w:r w:rsidRPr="003365FD">
        <w:rPr>
          <w:b/>
          <w:position w:val="1"/>
          <w:lang w:val="ro-RO"/>
        </w:rPr>
        <w:t>Comentarii despre compoziţie</w:t>
      </w:r>
      <w:r w:rsidRPr="003365FD">
        <w:rPr>
          <w:position w:val="1"/>
          <w:lang w:val="ro-RO"/>
        </w:rPr>
        <w:tab/>
      </w:r>
      <w:r w:rsidRPr="003365FD">
        <w:rPr>
          <w:lang w:val="ro-RO"/>
        </w:rPr>
        <w:t xml:space="preserve">Acest produs conţine aditivi: antioxidanţi şi termo-stabilizatori în concentraţii, substanţe de neutralizare </w:t>
      </w:r>
      <w:r w:rsidRPr="003365FD">
        <w:rPr>
          <w:spacing w:val="-1"/>
          <w:lang w:val="ro-RO"/>
        </w:rPr>
        <w:t xml:space="preserve"> </w:t>
      </w:r>
      <w:r w:rsidRPr="003365FD">
        <w:rPr>
          <w:lang w:val="ro-RO"/>
        </w:rPr>
        <w:t>acide – nu mai mult de 2 %. Toate concentraţiile sunt în procente conform greutăţii, cu excepţia cazului în care ingredientul este un gaz. Concentraţiile de gaz sunt în procente de volum.</w:t>
      </w:r>
    </w:p>
    <w:p w:rsidR="00BA2272" w:rsidRPr="003365FD" w:rsidRDefault="00BA2272" w:rsidP="00617C36">
      <w:pPr>
        <w:pStyle w:val="BodyText"/>
        <w:ind w:left="0"/>
        <w:rPr>
          <w:sz w:val="17"/>
          <w:lang w:val="ro-RO"/>
        </w:rPr>
      </w:pPr>
    </w:p>
    <w:p w:rsidR="00BA2272" w:rsidRPr="003365FD" w:rsidRDefault="00BA2272" w:rsidP="00617C36">
      <w:pPr>
        <w:pStyle w:val="BodyText"/>
        <w:ind w:left="2999" w:right="326"/>
        <w:rPr>
          <w:lang w:val="ro-RO"/>
        </w:rPr>
      </w:pPr>
      <w:r w:rsidRPr="003365FD">
        <w:rPr>
          <w:lang w:val="ro-RO"/>
        </w:rPr>
        <w:t>Exceptat de la înregistrare conform Regulamentului 1907/2006 privind înregistrarea, evaluarea, autorizarea şi restricţionarea substanţelor chimice (REACH).</w:t>
      </w:r>
    </w:p>
    <w:p w:rsidR="00BA2272" w:rsidRPr="003365FD" w:rsidRDefault="00BA2272" w:rsidP="00617C36">
      <w:pPr>
        <w:pStyle w:val="BodyText"/>
        <w:ind w:left="2999" w:right="326"/>
        <w:rPr>
          <w:lang w:val="ro-RO"/>
        </w:rPr>
      </w:pPr>
    </w:p>
    <w:p w:rsidR="00BA2272" w:rsidRPr="003365FD" w:rsidRDefault="00BA2272" w:rsidP="00617C36">
      <w:pPr>
        <w:pStyle w:val="Heading1"/>
        <w:spacing w:before="0"/>
        <w:rPr>
          <w:lang w:val="ro-RO"/>
        </w:rPr>
      </w:pPr>
      <w:r w:rsidRPr="003365FD">
        <w:rPr>
          <w:lang w:val="ro-RO"/>
        </w:rPr>
        <w:t>SECŢIUNEA 4: Măsuri de prim ajutor</w:t>
      </w:r>
    </w:p>
    <w:p w:rsidR="00BA2272" w:rsidRPr="003365FD" w:rsidRDefault="00BA2272" w:rsidP="00617C36">
      <w:pPr>
        <w:pStyle w:val="BodyText"/>
        <w:tabs>
          <w:tab w:val="left" w:pos="2999"/>
        </w:tabs>
        <w:ind w:left="2999" w:right="375" w:hanging="2880"/>
        <w:rPr>
          <w:lang w:val="ro-RO"/>
        </w:rPr>
      </w:pPr>
      <w:r w:rsidRPr="003365FD">
        <w:rPr>
          <w:b/>
          <w:position w:val="1"/>
          <w:lang w:val="ro-RO"/>
        </w:rPr>
        <w:t>Informaţii generale</w:t>
      </w:r>
      <w:r w:rsidRPr="003365FD">
        <w:rPr>
          <w:position w:val="1"/>
          <w:lang w:val="ro-RO"/>
        </w:rPr>
        <w:tab/>
      </w:r>
      <w:r w:rsidRPr="003365FD">
        <w:rPr>
          <w:lang w:val="ro-RO"/>
        </w:rPr>
        <w:t xml:space="preserve">Arsuri termice: clătiţi imediat cu multă apă. În timpul clătirii, scoateţi hainele care </w:t>
      </w:r>
      <w:r w:rsidRPr="003365FD">
        <w:rPr>
          <w:spacing w:val="-1"/>
          <w:lang w:val="ro-RO"/>
        </w:rPr>
        <w:t xml:space="preserve"> </w:t>
      </w:r>
      <w:r w:rsidRPr="003365FD">
        <w:rPr>
          <w:lang w:val="ro-RO"/>
        </w:rPr>
        <w:t>nu aderă la zona afectată. Sunaţi la ambulanţă. Continuaţi clătirea în timpul transportului la spital.</w:t>
      </w:r>
    </w:p>
    <w:p w:rsidR="00BA2272" w:rsidRPr="003365FD" w:rsidRDefault="00BA2272" w:rsidP="00617C36">
      <w:pPr>
        <w:pStyle w:val="BodyText"/>
        <w:tabs>
          <w:tab w:val="left" w:pos="2999"/>
        </w:tabs>
        <w:ind w:left="2999" w:right="375" w:hanging="2880"/>
        <w:rPr>
          <w:lang w:val="ro-RO"/>
        </w:rPr>
      </w:pPr>
    </w:p>
    <w:p w:rsidR="00BA2272" w:rsidRPr="003365FD" w:rsidRDefault="00BA2272" w:rsidP="00617C36">
      <w:pPr>
        <w:pStyle w:val="Heading2"/>
        <w:numPr>
          <w:ilvl w:val="1"/>
          <w:numId w:val="10"/>
        </w:numPr>
        <w:tabs>
          <w:tab w:val="left" w:pos="471"/>
        </w:tabs>
        <w:spacing w:before="0"/>
        <w:ind w:firstLine="0"/>
        <w:rPr>
          <w:lang w:val="ro-RO"/>
        </w:rPr>
      </w:pPr>
      <w:r w:rsidRPr="003365FD">
        <w:rPr>
          <w:lang w:val="ro-RO"/>
        </w:rPr>
        <w:t>Descrierea măsurilor de prim ajutor:</w:t>
      </w:r>
    </w:p>
    <w:p w:rsidR="00BA2272" w:rsidRPr="003365FD" w:rsidRDefault="00BA2272" w:rsidP="00617C36">
      <w:pPr>
        <w:pStyle w:val="BodyText"/>
        <w:tabs>
          <w:tab w:val="left" w:pos="2999"/>
        </w:tabs>
        <w:ind w:left="479"/>
        <w:rPr>
          <w:lang w:val="ro-RO"/>
        </w:rPr>
      </w:pPr>
      <w:r w:rsidRPr="003365FD">
        <w:rPr>
          <w:b/>
          <w:position w:val="1"/>
          <w:lang w:val="ro-RO"/>
        </w:rPr>
        <w:t>Inhalare</w:t>
      </w:r>
      <w:r w:rsidRPr="003365FD">
        <w:rPr>
          <w:position w:val="1"/>
          <w:lang w:val="ro-RO"/>
        </w:rPr>
        <w:tab/>
      </w:r>
      <w:r w:rsidRPr="003365FD">
        <w:rPr>
          <w:lang w:val="ro-RO"/>
        </w:rPr>
        <w:t>Scoateţi victima la aer curat. Dacă simptomele persistă, solicitaţi asistenţă medicală.</w:t>
      </w:r>
    </w:p>
    <w:p w:rsidR="00BA2272" w:rsidRPr="003365FD" w:rsidRDefault="00BA2272" w:rsidP="00617C36">
      <w:pPr>
        <w:pStyle w:val="BodyText"/>
        <w:tabs>
          <w:tab w:val="left" w:pos="2999"/>
        </w:tabs>
        <w:ind w:left="2999" w:right="364" w:hanging="2520"/>
        <w:rPr>
          <w:lang w:val="ro-RO"/>
        </w:rPr>
      </w:pPr>
      <w:r w:rsidRPr="003365FD">
        <w:rPr>
          <w:b/>
          <w:position w:val="1"/>
          <w:lang w:val="ro-RO"/>
        </w:rPr>
        <w:t>Contactul cu pielea</w:t>
      </w:r>
      <w:r w:rsidRPr="003365FD">
        <w:rPr>
          <w:position w:val="1"/>
          <w:lang w:val="ro-RO"/>
        </w:rPr>
        <w:tab/>
      </w:r>
      <w:r w:rsidRPr="003365FD">
        <w:rPr>
          <w:lang w:val="ro-RO"/>
        </w:rPr>
        <w:t xml:space="preserve">Nu sunt menţionate măsuri specifice de prim ajutor. Spălaţi pielea cu apă şi săpun. În caz de contact cu produsul </w:t>
      </w:r>
      <w:r w:rsidRPr="003365FD">
        <w:rPr>
          <w:spacing w:val="-1"/>
          <w:lang w:val="ro-RO"/>
        </w:rPr>
        <w:t xml:space="preserve"> </w:t>
      </w:r>
      <w:r w:rsidRPr="003365FD">
        <w:rPr>
          <w:lang w:val="ro-RO"/>
        </w:rPr>
        <w:t>topit, răciţi rapid cu apă şi solicitaţi asistenţă medicală imediată. Nu încercaţi să eliminaţi produsul topit de pe piele, deoarece pielea va rupe cu uşurinţă.</w:t>
      </w:r>
    </w:p>
    <w:p w:rsidR="00BA2272" w:rsidRPr="003365FD" w:rsidRDefault="00BA2272" w:rsidP="00617C36">
      <w:pPr>
        <w:pStyle w:val="BodyText"/>
        <w:tabs>
          <w:tab w:val="left" w:pos="2999"/>
        </w:tabs>
        <w:ind w:left="2999" w:right="704" w:hanging="2520"/>
        <w:rPr>
          <w:lang w:val="ro-RO"/>
        </w:rPr>
      </w:pPr>
      <w:r w:rsidRPr="003365FD">
        <w:rPr>
          <w:b/>
          <w:position w:val="1"/>
          <w:lang w:val="ro-RO"/>
        </w:rPr>
        <w:t>Contactul cu ochii</w:t>
      </w:r>
      <w:r w:rsidRPr="003365FD">
        <w:rPr>
          <w:position w:val="1"/>
          <w:lang w:val="ro-RO"/>
        </w:rPr>
        <w:tab/>
      </w:r>
      <w:r w:rsidRPr="003365FD">
        <w:rPr>
          <w:lang w:val="ro-RO"/>
        </w:rPr>
        <w:t>Nu frecaţi ochii. Clătiţi ochii cu apă ca o măsură de precauţie. În cazul în care materialul topit vine în contact cu ochii</w:t>
      </w:r>
      <w:r w:rsidRPr="003365FD">
        <w:rPr>
          <w:spacing w:val="-1"/>
          <w:lang w:val="ro-RO"/>
        </w:rPr>
        <w:t xml:space="preserve"> </w:t>
      </w:r>
      <w:r w:rsidRPr="003365FD">
        <w:rPr>
          <w:lang w:val="ro-RO"/>
        </w:rPr>
        <w:t>, clătiţi spăla cu apă din abundenţă pentru cel puţin 15 minute. Solicitaţi asistenţă medicală.</w:t>
      </w:r>
    </w:p>
    <w:p w:rsidR="00BA2272" w:rsidRPr="003365FD" w:rsidRDefault="00BA2272" w:rsidP="00C4514F">
      <w:pPr>
        <w:pStyle w:val="BodyText"/>
        <w:tabs>
          <w:tab w:val="left" w:pos="2999"/>
        </w:tabs>
        <w:ind w:left="2999" w:hanging="2520"/>
        <w:rPr>
          <w:lang w:val="ro-RO"/>
        </w:rPr>
      </w:pPr>
      <w:r w:rsidRPr="003365FD">
        <w:rPr>
          <w:b/>
          <w:position w:val="1"/>
          <w:lang w:val="ro-RO"/>
        </w:rPr>
        <w:t>Ingestie</w:t>
      </w:r>
      <w:r w:rsidRPr="003365FD">
        <w:rPr>
          <w:position w:val="1"/>
          <w:lang w:val="ro-RO"/>
        </w:rPr>
        <w:tab/>
      </w:r>
      <w:r w:rsidRPr="003365FD">
        <w:rPr>
          <w:lang w:val="ro-RO"/>
        </w:rPr>
        <w:t>Clătiţi gura cu apă din abundenţă. Solicitaţi asistenţă medicală dacă orice stare de disconfort persistă.</w:t>
      </w:r>
    </w:p>
    <w:p w:rsidR="00BA2272" w:rsidRPr="003365FD" w:rsidRDefault="00BA2272" w:rsidP="00617C36">
      <w:pPr>
        <w:rPr>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numPr>
          <w:ilvl w:val="1"/>
          <w:numId w:val="10"/>
        </w:numPr>
        <w:tabs>
          <w:tab w:val="left" w:pos="471"/>
        </w:tabs>
        <w:spacing w:before="0"/>
        <w:ind w:firstLine="0"/>
        <w:rPr>
          <w:lang w:val="ro-RO"/>
        </w:rPr>
      </w:pPr>
      <w:r w:rsidRPr="003365FD">
        <w:rPr>
          <w:lang w:val="ro-RO"/>
        </w:rPr>
        <w:t>Cele mai importante simptome şi efecte, atât acute, cât şi întârziate:</w:t>
      </w:r>
    </w:p>
    <w:p w:rsidR="00BA2272" w:rsidRPr="003365FD" w:rsidRDefault="00BA2272" w:rsidP="00C4514F">
      <w:pPr>
        <w:pStyle w:val="Heading2"/>
        <w:tabs>
          <w:tab w:val="left" w:pos="471"/>
        </w:tabs>
        <w:spacing w:before="0"/>
        <w:ind w:left="120"/>
        <w:rPr>
          <w:lang w:val="ro-RO"/>
        </w:rPr>
      </w:pPr>
    </w:p>
    <w:p w:rsidR="00BA2272" w:rsidRPr="003365FD" w:rsidRDefault="00BA2272" w:rsidP="00617C36">
      <w:pPr>
        <w:pStyle w:val="ListParagraph"/>
        <w:numPr>
          <w:ilvl w:val="1"/>
          <w:numId w:val="10"/>
        </w:numPr>
        <w:tabs>
          <w:tab w:val="left" w:pos="471"/>
        </w:tabs>
        <w:spacing w:before="0"/>
        <w:ind w:right="67" w:firstLine="0"/>
        <w:rPr>
          <w:b/>
          <w:sz w:val="18"/>
          <w:lang w:val="ro-RO"/>
        </w:rPr>
      </w:pPr>
      <w:r w:rsidRPr="003365FD">
        <w:rPr>
          <w:b/>
          <w:sz w:val="18"/>
          <w:lang w:val="ro-RO"/>
        </w:rPr>
        <w:t>Indicaţii privind asistenţa medicală de urgenţă şi necesitatea tratamentelor speciale:</w:t>
      </w:r>
    </w:p>
    <w:p w:rsidR="00BA2272" w:rsidRPr="003365FD" w:rsidRDefault="00BA2272" w:rsidP="00C4514F">
      <w:pPr>
        <w:tabs>
          <w:tab w:val="left" w:pos="471"/>
        </w:tabs>
        <w:ind w:right="67"/>
        <w:rPr>
          <w:b/>
          <w:sz w:val="18"/>
          <w:lang w:val="ro-RO"/>
        </w:rPr>
      </w:pPr>
    </w:p>
    <w:p w:rsidR="00BA2272" w:rsidRPr="003365FD" w:rsidRDefault="00BA2272" w:rsidP="00C4514F">
      <w:pPr>
        <w:tabs>
          <w:tab w:val="left" w:pos="471"/>
        </w:tabs>
        <w:ind w:right="67"/>
        <w:rPr>
          <w:b/>
          <w:sz w:val="18"/>
          <w:lang w:val="ro-RO"/>
        </w:rPr>
      </w:pPr>
    </w:p>
    <w:p w:rsidR="00BA2272" w:rsidRPr="003365FD" w:rsidRDefault="00BA2272" w:rsidP="00617C36">
      <w:pPr>
        <w:pStyle w:val="BodyText"/>
        <w:ind w:right="117"/>
        <w:rPr>
          <w:lang w:val="ro-RO"/>
        </w:rPr>
      </w:pPr>
      <w:r w:rsidRPr="003365FD">
        <w:rPr>
          <w:lang w:val="ro-RO"/>
        </w:rPr>
        <w:br w:type="column"/>
        <w:t>Contact cu praf: poate provoca iritaţie prin abraziune mecanică. Expunerea la materialul fierbinte poate provoca arsuri termice.</w:t>
      </w:r>
    </w:p>
    <w:p w:rsidR="00BA2272" w:rsidRPr="003365FD" w:rsidRDefault="00BA2272" w:rsidP="00617C36">
      <w:pPr>
        <w:pStyle w:val="BodyText"/>
        <w:ind w:left="0"/>
        <w:rPr>
          <w:sz w:val="25"/>
          <w:lang w:val="ro-RO"/>
        </w:rPr>
      </w:pPr>
    </w:p>
    <w:p w:rsidR="00BA2272" w:rsidRPr="003365FD" w:rsidRDefault="00BA2272" w:rsidP="00617C36">
      <w:pPr>
        <w:pStyle w:val="BodyText"/>
        <w:ind w:right="117"/>
        <w:rPr>
          <w:lang w:val="ro-RO"/>
        </w:rPr>
      </w:pPr>
      <w:r w:rsidRPr="003365FD">
        <w:rPr>
          <w:lang w:val="ro-RO"/>
        </w:rPr>
        <w:t>Asiguraţi măsuri generale de susţinere şi tratament simptomatic.</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721" w:space="159"/>
            <w:col w:w="8100"/>
          </w:cols>
        </w:sectPr>
      </w:pPr>
    </w:p>
    <w:p w:rsidR="00BA2272" w:rsidRPr="003365FD" w:rsidRDefault="00BA2272" w:rsidP="00617C36">
      <w:pPr>
        <w:pStyle w:val="Heading1"/>
        <w:spacing w:before="0"/>
        <w:rPr>
          <w:lang w:val="ro-RO"/>
        </w:rPr>
      </w:pPr>
      <w:r w:rsidRPr="003365FD">
        <w:rPr>
          <w:lang w:val="ro-RO"/>
        </w:rPr>
        <w:t>SECŢIUNEA 5: Măsuri de combatere a incendiilor</w:t>
      </w:r>
    </w:p>
    <w:p w:rsidR="00BA2272" w:rsidRPr="003365FD" w:rsidRDefault="00BA2272" w:rsidP="00617C36">
      <w:pPr>
        <w:tabs>
          <w:tab w:val="left" w:pos="2999"/>
        </w:tabs>
        <w:ind w:left="119"/>
        <w:rPr>
          <w:sz w:val="18"/>
          <w:lang w:val="ro-RO"/>
        </w:rPr>
      </w:pPr>
      <w:r w:rsidRPr="003365FD">
        <w:rPr>
          <w:b/>
          <w:position w:val="1"/>
          <w:sz w:val="18"/>
          <w:lang w:val="ro-RO"/>
        </w:rPr>
        <w:t>Pericole generale de incendiu</w:t>
      </w:r>
      <w:r w:rsidRPr="003365FD">
        <w:rPr>
          <w:position w:val="1"/>
          <w:sz w:val="18"/>
          <w:lang w:val="ro-RO"/>
        </w:rPr>
        <w:tab/>
      </w:r>
      <w:r w:rsidRPr="003365FD">
        <w:rPr>
          <w:sz w:val="18"/>
          <w:lang w:val="ro-RO"/>
        </w:rPr>
        <w:t>Va arde dacă este puternic încălzit şi atunci când este implicat în incendiu.</w:t>
      </w:r>
    </w:p>
    <w:p w:rsidR="00BA2272" w:rsidRPr="003365FD" w:rsidRDefault="00BA2272" w:rsidP="00617C36">
      <w:pPr>
        <w:pStyle w:val="Heading2"/>
        <w:numPr>
          <w:ilvl w:val="1"/>
          <w:numId w:val="9"/>
        </w:numPr>
        <w:tabs>
          <w:tab w:val="left" w:pos="471"/>
        </w:tabs>
        <w:spacing w:before="0"/>
        <w:ind w:firstLine="0"/>
        <w:rPr>
          <w:lang w:val="ro-RO"/>
        </w:rPr>
      </w:pPr>
      <w:r w:rsidRPr="003365FD">
        <w:rPr>
          <w:lang w:val="ro-RO"/>
        </w:rPr>
        <w:t>Mijloace de stingere a incendiilor:</w:t>
      </w:r>
    </w:p>
    <w:p w:rsidR="00BA2272" w:rsidRPr="003365FD" w:rsidRDefault="00BA2272" w:rsidP="00617C36">
      <w:pPr>
        <w:rPr>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ind w:left="479" w:right="291"/>
        <w:rPr>
          <w:b/>
          <w:sz w:val="18"/>
          <w:lang w:val="ro-RO"/>
        </w:rPr>
      </w:pPr>
      <w:r w:rsidRPr="003365FD">
        <w:rPr>
          <w:b/>
          <w:sz w:val="18"/>
          <w:lang w:val="ro-RO"/>
        </w:rPr>
        <w:t>Mijloace de stingere corespunzătoare</w:t>
      </w:r>
    </w:p>
    <w:p w:rsidR="00BA2272" w:rsidRPr="003365FD" w:rsidRDefault="00BA2272" w:rsidP="00617C36">
      <w:pPr>
        <w:ind w:left="479" w:right="71"/>
        <w:rPr>
          <w:b/>
          <w:sz w:val="18"/>
          <w:lang w:val="ro-RO"/>
        </w:rPr>
      </w:pPr>
      <w:r w:rsidRPr="003365FD">
        <w:rPr>
          <w:b/>
          <w:sz w:val="18"/>
          <w:lang w:val="ro-RO"/>
        </w:rPr>
        <w:t>Mijloace de stingere necorespunzătoare</w:t>
      </w:r>
    </w:p>
    <w:p w:rsidR="00BA2272" w:rsidRPr="003365FD" w:rsidRDefault="00BA2272" w:rsidP="00617C36">
      <w:pPr>
        <w:pStyle w:val="ListParagraph"/>
        <w:numPr>
          <w:ilvl w:val="1"/>
          <w:numId w:val="9"/>
        </w:numPr>
        <w:tabs>
          <w:tab w:val="left" w:pos="471"/>
        </w:tabs>
        <w:spacing w:before="0"/>
        <w:ind w:firstLine="0"/>
        <w:rPr>
          <w:b/>
          <w:sz w:val="18"/>
          <w:lang w:val="ro-RO"/>
        </w:rPr>
      </w:pPr>
      <w:r w:rsidRPr="003365FD">
        <w:rPr>
          <w:b/>
          <w:sz w:val="18"/>
          <w:lang w:val="ro-RO"/>
        </w:rPr>
        <w:t>Pericole speciale asociate substanţei sau amestecului</w:t>
      </w:r>
    </w:p>
    <w:p w:rsidR="00BA2272" w:rsidRPr="003365FD" w:rsidRDefault="00BA2272" w:rsidP="00617C36">
      <w:pPr>
        <w:pStyle w:val="ListParagraph"/>
        <w:numPr>
          <w:ilvl w:val="1"/>
          <w:numId w:val="9"/>
        </w:numPr>
        <w:tabs>
          <w:tab w:val="left" w:pos="471"/>
        </w:tabs>
        <w:spacing w:before="0"/>
        <w:ind w:left="470" w:hanging="350"/>
        <w:rPr>
          <w:b/>
          <w:sz w:val="18"/>
          <w:lang w:val="ro-RO"/>
        </w:rPr>
      </w:pPr>
      <w:r w:rsidRPr="003365FD">
        <w:rPr>
          <w:b/>
          <w:sz w:val="18"/>
          <w:lang w:val="ro-RO"/>
        </w:rPr>
        <w:t>Recomandări destinate pompierilor</w:t>
      </w:r>
    </w:p>
    <w:p w:rsidR="00BA2272" w:rsidRPr="003365FD" w:rsidRDefault="00BA2272" w:rsidP="00617C36">
      <w:pPr>
        <w:ind w:left="479" w:right="21"/>
        <w:rPr>
          <w:b/>
          <w:sz w:val="18"/>
          <w:lang w:val="ro-RO"/>
        </w:rPr>
      </w:pPr>
      <w:r w:rsidRPr="003365FD">
        <w:rPr>
          <w:b/>
          <w:sz w:val="18"/>
          <w:lang w:val="ro-RO"/>
        </w:rPr>
        <w:t xml:space="preserve">Echipament de protecţie special pentru pompieri  </w:t>
      </w:r>
    </w:p>
    <w:p w:rsidR="00BA2272" w:rsidRPr="003365FD" w:rsidRDefault="00BA2272" w:rsidP="00617C36">
      <w:pPr>
        <w:pStyle w:val="BodyText"/>
        <w:ind w:left="0"/>
        <w:rPr>
          <w:b/>
          <w:sz w:val="22"/>
          <w:lang w:val="ro-RO"/>
        </w:rPr>
      </w:pPr>
    </w:p>
    <w:p w:rsidR="00BA2272" w:rsidRPr="003365FD" w:rsidRDefault="00BA2272" w:rsidP="00617C36">
      <w:pPr>
        <w:ind w:left="479" w:right="541"/>
        <w:rPr>
          <w:b/>
          <w:sz w:val="18"/>
          <w:lang w:val="ro-RO"/>
        </w:rPr>
      </w:pPr>
      <w:r w:rsidRPr="003365FD">
        <w:rPr>
          <w:b/>
          <w:sz w:val="18"/>
          <w:lang w:val="ro-RO"/>
        </w:rPr>
        <w:t>Proceduri speciale de stingere a incendiilor</w:t>
      </w:r>
    </w:p>
    <w:p w:rsidR="00BA2272" w:rsidRPr="003365FD" w:rsidRDefault="00BA2272" w:rsidP="00617C36">
      <w:pPr>
        <w:pStyle w:val="BodyText"/>
        <w:ind w:right="1637"/>
        <w:rPr>
          <w:lang w:val="ro-RO"/>
        </w:rPr>
      </w:pPr>
      <w:r w:rsidRPr="003365FD">
        <w:rPr>
          <w:lang w:val="ro-RO"/>
        </w:rPr>
        <w:br w:type="column"/>
        <w:t>Stingeţi cu spumă rezistentă la alcool, dioxid de carbon, pulbere uscată sau ceaţă de apă. Nu se cunosc.</w:t>
      </w:r>
    </w:p>
    <w:p w:rsidR="00BA2272" w:rsidRPr="003365FD" w:rsidRDefault="00BA2272" w:rsidP="00617C36">
      <w:pPr>
        <w:pStyle w:val="BodyText"/>
        <w:ind w:right="317"/>
        <w:rPr>
          <w:lang w:val="ro-RO"/>
        </w:rPr>
      </w:pPr>
      <w:r w:rsidRPr="003365FD">
        <w:rPr>
          <w:lang w:val="ro-RO"/>
        </w:rPr>
        <w:t>Concentraţiile mari de praf pot forma amestec exploziv cu aerul. În timpul incendiului  se pot forma gaze periculoase pentru sănătate.</w:t>
      </w:r>
    </w:p>
    <w:p w:rsidR="00BA2272" w:rsidRPr="003365FD" w:rsidRDefault="00BA2272" w:rsidP="00617C36">
      <w:pPr>
        <w:pStyle w:val="BodyText"/>
        <w:ind w:left="0"/>
        <w:rPr>
          <w:lang w:val="ro-RO"/>
        </w:rPr>
      </w:pPr>
    </w:p>
    <w:p w:rsidR="00BA2272" w:rsidRPr="003365FD" w:rsidRDefault="00BA2272" w:rsidP="00617C36">
      <w:pPr>
        <w:pStyle w:val="BodyText"/>
        <w:ind w:left="0"/>
        <w:rPr>
          <w:sz w:val="14"/>
          <w:lang w:val="ro-RO"/>
        </w:rPr>
      </w:pPr>
    </w:p>
    <w:p w:rsidR="00BA2272" w:rsidRPr="003365FD" w:rsidRDefault="00BA2272" w:rsidP="00617C36">
      <w:pPr>
        <w:pStyle w:val="BodyText"/>
        <w:ind w:right="386"/>
        <w:rPr>
          <w:lang w:val="ro-RO"/>
        </w:rPr>
      </w:pPr>
      <w:r w:rsidRPr="003365FD">
        <w:rPr>
          <w:lang w:val="ro-RO"/>
        </w:rPr>
        <w:t>Alegerea protecţiei respiratorii pentru pompieri: urmaţi precauţiile generale de siguranţă împotriva incendiului indicate la locul de muncă. În caz de incendiu trebuie purtat un aparat de respiraţie autonom şi echipament complet de protecţie.</w:t>
      </w:r>
    </w:p>
    <w:p w:rsidR="00BA2272" w:rsidRPr="003365FD" w:rsidRDefault="00BA2272" w:rsidP="00617C36">
      <w:pPr>
        <w:pStyle w:val="BodyText"/>
        <w:ind w:right="277"/>
        <w:rPr>
          <w:lang w:val="ro-RO"/>
        </w:rPr>
      </w:pPr>
      <w:r w:rsidRPr="003365FD">
        <w:rPr>
          <w:lang w:val="ro-RO"/>
        </w:rPr>
        <w:t>Evacuaţi zona şi încercaţi stingerea incendiului de la o distanţă sigură. Staţi în direcţia opusă vântului. Mutaţi recipientul din zona de incendiu dacă se poate face fără riscuri. Pentru un incendiu masiv în zona mărfii, folosiţi furtun de incendiu fără pilot sau duze de monitor, dacă este posibil. În caz contrar, retrageţi-vă şi lăsaţi focul să ardă.</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711" w:space="169"/>
            <w:col w:w="8100"/>
          </w:cols>
        </w:sectPr>
      </w:pPr>
    </w:p>
    <w:p w:rsidR="00BA2272" w:rsidRPr="003365FD" w:rsidRDefault="00BA2272" w:rsidP="00617C36">
      <w:pPr>
        <w:pStyle w:val="Heading1"/>
        <w:spacing w:before="0"/>
        <w:rPr>
          <w:lang w:val="ro-RO"/>
        </w:rPr>
      </w:pPr>
      <w:r w:rsidRPr="003365FD">
        <w:rPr>
          <w:lang w:val="ro-RO"/>
        </w:rPr>
        <w:t>SECŢIUNEA 6: Măsuri în caz de dispersie accidentală</w:t>
      </w:r>
    </w:p>
    <w:p w:rsidR="00BA2272" w:rsidRPr="003365FD" w:rsidRDefault="00BA2272" w:rsidP="00617C36">
      <w:pPr>
        <w:pStyle w:val="Heading2"/>
        <w:numPr>
          <w:ilvl w:val="1"/>
          <w:numId w:val="8"/>
        </w:numPr>
        <w:tabs>
          <w:tab w:val="left" w:pos="471"/>
        </w:tabs>
        <w:spacing w:before="0"/>
        <w:ind w:firstLine="0"/>
        <w:rPr>
          <w:lang w:val="ro-RO"/>
        </w:rPr>
      </w:pPr>
      <w:r w:rsidRPr="003365FD">
        <w:rPr>
          <w:lang w:val="ro-RO"/>
        </w:rPr>
        <w:t>Măsuri de protecţie personală, echipament de protecţie şi proceduri de urgenţă:</w:t>
      </w:r>
    </w:p>
    <w:p w:rsidR="00BA2272" w:rsidRPr="003365FD" w:rsidRDefault="00BA2272" w:rsidP="00617C36">
      <w:pPr>
        <w:rPr>
          <w:lang w:val="ro-RO"/>
        </w:rPr>
        <w:sectPr w:rsidR="00BA2272" w:rsidRPr="003365FD">
          <w:pgSz w:w="11900" w:h="16840"/>
          <w:pgMar w:top="460" w:right="320" w:bottom="960" w:left="600" w:header="0" w:footer="772" w:gutter="0"/>
          <w:cols w:space="708"/>
        </w:sectPr>
      </w:pPr>
    </w:p>
    <w:p w:rsidR="00BA2272" w:rsidRPr="003365FD" w:rsidRDefault="00BA2272" w:rsidP="00617C36">
      <w:pPr>
        <w:ind w:left="479" w:right="-18"/>
        <w:rPr>
          <w:b/>
          <w:sz w:val="18"/>
          <w:lang w:val="ro-RO"/>
        </w:rPr>
      </w:pPr>
      <w:r w:rsidRPr="003365FD">
        <w:rPr>
          <w:b/>
          <w:sz w:val="18"/>
          <w:lang w:val="ro-RO"/>
        </w:rPr>
        <w:t>Pentru personalul care nu este implicat în situaţii de urgenţă</w:t>
      </w:r>
    </w:p>
    <w:p w:rsidR="00BA2272" w:rsidRPr="003365FD" w:rsidRDefault="00BA2272" w:rsidP="00617C36">
      <w:pPr>
        <w:pStyle w:val="BodyText"/>
        <w:ind w:left="479" w:right="536"/>
        <w:rPr>
          <w:lang w:val="ro-RO"/>
        </w:rPr>
      </w:pPr>
      <w:r w:rsidRPr="003365FD">
        <w:rPr>
          <w:lang w:val="ro-RO"/>
        </w:rPr>
        <w:br w:type="column"/>
        <w:t>Evitaţi inhalarea de praf şi contactul cu pielea si ochii. Purtaţi echipament individual de protecţie corespunzător.</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162" w:space="358"/>
            <w:col w:w="8460"/>
          </w:cols>
        </w:sectPr>
      </w:pPr>
    </w:p>
    <w:p w:rsidR="00BA2272" w:rsidRPr="003365FD" w:rsidRDefault="00BA2272" w:rsidP="00D02CE7">
      <w:pPr>
        <w:rPr>
          <w:b/>
          <w:position w:val="1"/>
          <w:sz w:val="18"/>
          <w:lang w:val="ro-RO"/>
        </w:rPr>
      </w:pPr>
      <w:r w:rsidRPr="003365FD">
        <w:rPr>
          <w:b/>
          <w:position w:val="1"/>
          <w:sz w:val="18"/>
          <w:lang w:val="ro-RO"/>
        </w:rPr>
        <w:t xml:space="preserve">Pentru personalul care intervine în situaţii de urgenţă   </w:t>
      </w:r>
    </w:p>
    <w:p w:rsidR="00BA2272" w:rsidRPr="003365FD" w:rsidRDefault="00BA2272" w:rsidP="00D02CE7">
      <w:pPr>
        <w:ind w:left="2160" w:firstLine="720"/>
        <w:rPr>
          <w:sz w:val="18"/>
          <w:lang w:val="ro-RO"/>
        </w:rPr>
      </w:pPr>
      <w:r w:rsidRPr="003365FD">
        <w:rPr>
          <w:sz w:val="18"/>
          <w:lang w:val="ro-RO"/>
        </w:rPr>
        <w:t>Evitaţi formarea de praf.  Utilizaţi protecţie individuală recomandată în secţiunea 8 din FDS.</w:t>
      </w:r>
    </w:p>
    <w:p w:rsidR="00BA2272" w:rsidRPr="003365FD" w:rsidRDefault="00BA2272" w:rsidP="00617C36">
      <w:pPr>
        <w:pStyle w:val="ListParagraph"/>
        <w:numPr>
          <w:ilvl w:val="1"/>
          <w:numId w:val="8"/>
        </w:numPr>
        <w:tabs>
          <w:tab w:val="left" w:pos="471"/>
          <w:tab w:val="left" w:pos="2999"/>
        </w:tabs>
        <w:spacing w:before="0"/>
        <w:ind w:left="470" w:hanging="350"/>
        <w:rPr>
          <w:sz w:val="18"/>
          <w:lang w:val="ro-RO"/>
        </w:rPr>
      </w:pPr>
      <w:r w:rsidRPr="003365FD">
        <w:rPr>
          <w:b/>
          <w:position w:val="1"/>
          <w:sz w:val="18"/>
          <w:lang w:val="ro-RO"/>
        </w:rPr>
        <w:t>Precauţii pentru mediul înconjurător:</w:t>
      </w:r>
      <w:r w:rsidRPr="003365FD">
        <w:rPr>
          <w:position w:val="1"/>
          <w:sz w:val="18"/>
          <w:lang w:val="ro-RO"/>
        </w:rPr>
        <w:tab/>
      </w:r>
      <w:r w:rsidRPr="003365FD">
        <w:rPr>
          <w:sz w:val="18"/>
          <w:lang w:val="ro-RO"/>
        </w:rPr>
        <w:t>Autoritatea de mediu trebuie anunţată despre toate scurgerile majore.</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numPr>
          <w:ilvl w:val="1"/>
          <w:numId w:val="8"/>
        </w:numPr>
        <w:tabs>
          <w:tab w:val="left" w:pos="471"/>
        </w:tabs>
        <w:spacing w:before="0"/>
        <w:ind w:firstLine="0"/>
        <w:rPr>
          <w:lang w:val="ro-RO"/>
        </w:rPr>
      </w:pPr>
      <w:r w:rsidRPr="003365FD">
        <w:rPr>
          <w:lang w:val="ro-RO"/>
        </w:rPr>
        <w:t>Metode şi materiale necesare pentru izolare şi curăţare:</w:t>
      </w:r>
    </w:p>
    <w:p w:rsidR="00BA2272" w:rsidRPr="003365FD" w:rsidRDefault="00BA2272" w:rsidP="00617C36">
      <w:pPr>
        <w:pStyle w:val="BodyText"/>
        <w:ind w:left="0"/>
        <w:rPr>
          <w:b/>
          <w:sz w:val="22"/>
          <w:lang w:val="ro-RO"/>
        </w:rPr>
      </w:pPr>
    </w:p>
    <w:p w:rsidR="00BA2272" w:rsidRPr="003365FD" w:rsidRDefault="00BA2272" w:rsidP="00617C36">
      <w:pPr>
        <w:pStyle w:val="ListParagraph"/>
        <w:numPr>
          <w:ilvl w:val="1"/>
          <w:numId w:val="8"/>
        </w:numPr>
        <w:tabs>
          <w:tab w:val="left" w:pos="471"/>
        </w:tabs>
        <w:spacing w:before="0"/>
        <w:ind w:right="547" w:firstLine="0"/>
        <w:rPr>
          <w:b/>
          <w:sz w:val="18"/>
          <w:lang w:val="ro-RO"/>
        </w:rPr>
      </w:pPr>
      <w:r w:rsidRPr="003365FD">
        <w:rPr>
          <w:b/>
          <w:sz w:val="18"/>
          <w:lang w:val="ro-RO"/>
        </w:rPr>
        <w:t>Trimiteri către alte secţiuni:</w:t>
      </w:r>
    </w:p>
    <w:p w:rsidR="00BA2272" w:rsidRPr="003365FD" w:rsidRDefault="00BA2272" w:rsidP="00617C36">
      <w:pPr>
        <w:pStyle w:val="BodyText"/>
        <w:ind w:right="417"/>
        <w:rPr>
          <w:lang w:val="ro-RO"/>
        </w:rPr>
      </w:pPr>
      <w:r w:rsidRPr="003365FD">
        <w:rPr>
          <w:lang w:val="ro-RO"/>
        </w:rPr>
        <w:br w:type="column"/>
        <w:t>Evitaţi formarea de praf. Colectaţi praf folosind un aspirator echipat cu filtru HEPA. Dacă nu este posibil, umeziţi uşor praful cu ceaţă de apă înainte de a-l strânge cu lopata, mătura sau similar. Spălaţi zona cu apă.</w:t>
      </w:r>
    </w:p>
    <w:p w:rsidR="00BA2272" w:rsidRPr="003365FD" w:rsidRDefault="00BA2272" w:rsidP="00D02CE7">
      <w:pPr>
        <w:pStyle w:val="BodyText"/>
        <w:ind w:right="2571"/>
        <w:rPr>
          <w:lang w:val="ro-RO"/>
        </w:rPr>
      </w:pPr>
      <w:r w:rsidRPr="003365FD">
        <w:rPr>
          <w:lang w:val="ro-RO"/>
        </w:rPr>
        <w:t xml:space="preserve">Pentru protecţia personală, consultaţi secţiunea 8 din FDS. </w:t>
      </w:r>
    </w:p>
    <w:p w:rsidR="00BA2272" w:rsidRPr="003365FD" w:rsidRDefault="00BA2272" w:rsidP="00D02CE7">
      <w:pPr>
        <w:pStyle w:val="BodyText"/>
        <w:ind w:right="2571"/>
        <w:rPr>
          <w:lang w:val="ro-RO"/>
        </w:rPr>
      </w:pPr>
    </w:p>
    <w:p w:rsidR="00BA2272" w:rsidRPr="003365FD" w:rsidRDefault="00BA2272" w:rsidP="00D02CE7">
      <w:pPr>
        <w:pStyle w:val="BodyText"/>
        <w:ind w:right="2571"/>
        <w:rPr>
          <w:lang w:val="ro-RO"/>
        </w:rPr>
      </w:pPr>
      <w:r w:rsidRPr="003365FD">
        <w:rPr>
          <w:lang w:val="ro-RO"/>
        </w:rPr>
        <w:t>Pentru eliminarea reziduurilor, consultaţi secţiunea 13 din FDS.</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611" w:space="269"/>
            <w:col w:w="8100"/>
          </w:cols>
        </w:sectPr>
      </w:pPr>
    </w:p>
    <w:p w:rsidR="00BA2272" w:rsidRPr="003365FD" w:rsidRDefault="00BA2272" w:rsidP="00617C36">
      <w:pPr>
        <w:pStyle w:val="Heading1"/>
        <w:spacing w:before="0"/>
        <w:rPr>
          <w:lang w:val="ro-RO"/>
        </w:rPr>
      </w:pPr>
      <w:r w:rsidRPr="003365FD">
        <w:rPr>
          <w:lang w:val="ro-RO"/>
        </w:rPr>
        <w:t>SECŢIUNEA 7: Manipulare şi depozitare</w:t>
      </w:r>
    </w:p>
    <w:p w:rsidR="00BA2272" w:rsidRPr="003365FD" w:rsidRDefault="00BA2272" w:rsidP="00617C36">
      <w:pPr>
        <w:rPr>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numPr>
          <w:ilvl w:val="1"/>
          <w:numId w:val="7"/>
        </w:numPr>
        <w:tabs>
          <w:tab w:val="left" w:pos="471"/>
        </w:tabs>
        <w:spacing w:before="0"/>
        <w:ind w:firstLine="0"/>
        <w:rPr>
          <w:lang w:val="ro-RO"/>
        </w:rPr>
      </w:pPr>
      <w:r w:rsidRPr="003365FD">
        <w:rPr>
          <w:lang w:val="ro-RO"/>
        </w:rPr>
        <w:t>Precauţii pentru manipularea în condiţii de siguranţă</w:t>
      </w:r>
    </w:p>
    <w:p w:rsidR="00BA2272" w:rsidRPr="003365FD" w:rsidRDefault="00BA2272" w:rsidP="00617C36">
      <w:pPr>
        <w:pStyle w:val="BodyText"/>
        <w:ind w:left="0"/>
        <w:rPr>
          <w:b/>
          <w:sz w:val="22"/>
          <w:lang w:val="ro-RO"/>
        </w:rPr>
      </w:pPr>
    </w:p>
    <w:p w:rsidR="00BA2272" w:rsidRPr="003365FD" w:rsidRDefault="00BA2272" w:rsidP="00617C36">
      <w:pPr>
        <w:pStyle w:val="ListParagraph"/>
        <w:numPr>
          <w:ilvl w:val="1"/>
          <w:numId w:val="7"/>
        </w:numPr>
        <w:tabs>
          <w:tab w:val="left" w:pos="471"/>
        </w:tabs>
        <w:spacing w:before="0"/>
        <w:ind w:right="88" w:firstLine="0"/>
        <w:rPr>
          <w:b/>
          <w:sz w:val="18"/>
          <w:lang w:val="ro-RO"/>
        </w:rPr>
      </w:pPr>
      <w:r w:rsidRPr="003365FD">
        <w:rPr>
          <w:b/>
          <w:sz w:val="18"/>
          <w:lang w:val="ro-RO"/>
        </w:rPr>
        <w:t>Condiţii de depozitare în condiţii de securitate, inclusiv eventuale incompatibilităţi</w:t>
      </w:r>
    </w:p>
    <w:p w:rsidR="00BA2272" w:rsidRPr="003365FD" w:rsidRDefault="00BA2272" w:rsidP="00617C36">
      <w:pPr>
        <w:pStyle w:val="BodyText"/>
        <w:ind w:right="435"/>
        <w:rPr>
          <w:lang w:val="ro-RO"/>
        </w:rPr>
      </w:pPr>
      <w:r w:rsidRPr="003365FD">
        <w:rPr>
          <w:lang w:val="ro-RO"/>
        </w:rPr>
        <w:br w:type="column"/>
        <w:t>Evitaţi contactul cu material topit. Evitaţi inhalarea fumului de la produsul topit. Utilizaţi cu ventilaţie adecvată. Evitaţi generarea şi răspândirea prafului. Respectaţi bunele practici de igienă din industrie.</w:t>
      </w:r>
    </w:p>
    <w:p w:rsidR="00BA2272" w:rsidRPr="003365FD" w:rsidRDefault="00BA2272" w:rsidP="00617C36">
      <w:pPr>
        <w:pStyle w:val="BodyText"/>
        <w:ind w:right="257"/>
        <w:rPr>
          <w:lang w:val="ro-RO"/>
        </w:rPr>
      </w:pPr>
    </w:p>
    <w:p w:rsidR="00BA2272" w:rsidRPr="003365FD" w:rsidRDefault="00BA2272" w:rsidP="00617C36">
      <w:pPr>
        <w:pStyle w:val="BodyText"/>
        <w:ind w:right="257"/>
        <w:rPr>
          <w:lang w:val="ro-RO"/>
        </w:rPr>
      </w:pPr>
      <w:r w:rsidRPr="003365FD">
        <w:rPr>
          <w:lang w:val="ro-RO"/>
        </w:rPr>
        <w:t>A se păstra departe de surse de aprindere - Fumatul interzis. Depozitaţi într-un loc uscat, răcoros, la distanţă de lumina directă a soarelui. Împământaţi containerul şi echipamentul de transfer pentru a elimina scânteile electrice statice. Depozitaţi la distanţă de materiale incompatibile.</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201" w:space="679"/>
            <w:col w:w="8100"/>
          </w:cols>
        </w:sectPr>
      </w:pPr>
    </w:p>
    <w:p w:rsidR="00BA2272" w:rsidRPr="003365FD" w:rsidRDefault="00BA2272" w:rsidP="00617C36">
      <w:pPr>
        <w:pStyle w:val="ListParagraph"/>
        <w:numPr>
          <w:ilvl w:val="1"/>
          <w:numId w:val="7"/>
        </w:numPr>
        <w:tabs>
          <w:tab w:val="left" w:pos="471"/>
          <w:tab w:val="left" w:pos="2999"/>
        </w:tabs>
        <w:spacing w:before="0"/>
        <w:ind w:left="3000" w:right="235" w:hanging="2880"/>
        <w:rPr>
          <w:sz w:val="18"/>
          <w:lang w:val="ro-RO"/>
        </w:rPr>
      </w:pPr>
      <w:r w:rsidRPr="003365FD">
        <w:rPr>
          <w:b/>
          <w:position w:val="1"/>
          <w:sz w:val="18"/>
          <w:lang w:val="ro-RO"/>
        </w:rPr>
        <w:t>Utilizare finală specifică (utilizări finale specifice)</w:t>
      </w:r>
      <w:r w:rsidRPr="003365FD">
        <w:rPr>
          <w:position w:val="1"/>
          <w:sz w:val="18"/>
          <w:lang w:val="ro-RO"/>
        </w:rPr>
        <w:tab/>
      </w:r>
      <w:r w:rsidRPr="003365FD">
        <w:rPr>
          <w:sz w:val="18"/>
          <w:lang w:val="ro-RO"/>
        </w:rPr>
        <w:t xml:space="preserve">Ambalare pentru produse alimentare, materiale folie: folie turnată, folie orientată biaxial, produse pentru: utilizare în gospodărie, </w:t>
      </w:r>
      <w:r w:rsidRPr="003365FD">
        <w:rPr>
          <w:spacing w:val="-1"/>
          <w:sz w:val="18"/>
          <w:lang w:val="ro-RO"/>
        </w:rPr>
        <w:t xml:space="preserve"> </w:t>
      </w:r>
      <w:r w:rsidRPr="003365FD">
        <w:rPr>
          <w:sz w:val="18"/>
          <w:lang w:val="ro-RO"/>
        </w:rPr>
        <w:t xml:space="preserve">industria construcţiei de automobile şi electrică, produse pentru construcţii, ţevi, profile, filamente, textile ţesute şi neţesute, produse igienico-sanitare şi în scopuri medicale, pentru ambalaje unică şi fermă, inclusiv pentru umplere şi sterilizare la cald.  </w:t>
      </w:r>
    </w:p>
    <w:p w:rsidR="00BA2272" w:rsidRPr="003365FD" w:rsidRDefault="00BA2272" w:rsidP="00617C36">
      <w:pPr>
        <w:pStyle w:val="Heading1"/>
        <w:spacing w:before="0"/>
        <w:rPr>
          <w:lang w:val="ro-RO"/>
        </w:rPr>
      </w:pPr>
      <w:r w:rsidRPr="003365FD">
        <w:rPr>
          <w:lang w:val="ro-RO"/>
        </w:rPr>
        <w:t>SECŢIUNEA 8: Controlul expunerii/protecţia personală</w:t>
      </w:r>
    </w:p>
    <w:p w:rsidR="00BA2272" w:rsidRPr="003365FD" w:rsidRDefault="00BA2272" w:rsidP="00617C36">
      <w:pPr>
        <w:pStyle w:val="Heading2"/>
        <w:numPr>
          <w:ilvl w:val="1"/>
          <w:numId w:val="6"/>
        </w:numPr>
        <w:tabs>
          <w:tab w:val="left" w:pos="471"/>
        </w:tabs>
        <w:spacing w:before="0"/>
        <w:ind w:hanging="350"/>
        <w:rPr>
          <w:lang w:val="ro-RO"/>
        </w:rPr>
      </w:pPr>
      <w:r w:rsidRPr="003365FD">
        <w:rPr>
          <w:lang w:val="ro-RO"/>
        </w:rPr>
        <w:t>Parametri de control</w:t>
      </w:r>
    </w:p>
    <w:p w:rsidR="00BA2272" w:rsidRPr="003365FD" w:rsidRDefault="00BA2272" w:rsidP="00617C36">
      <w:pPr>
        <w:tabs>
          <w:tab w:val="left" w:pos="2999"/>
        </w:tabs>
        <w:ind w:left="119"/>
        <w:rPr>
          <w:sz w:val="18"/>
          <w:lang w:val="ro-RO"/>
        </w:rPr>
      </w:pPr>
      <w:r w:rsidRPr="003365FD">
        <w:rPr>
          <w:b/>
          <w:position w:val="1"/>
          <w:sz w:val="18"/>
          <w:lang w:val="ro-RO"/>
        </w:rPr>
        <w:t>Limite de expunere profesională</w:t>
      </w:r>
      <w:r w:rsidRPr="003365FD">
        <w:rPr>
          <w:position w:val="1"/>
          <w:sz w:val="18"/>
          <w:lang w:val="ro-RO"/>
        </w:rPr>
        <w:tab/>
      </w:r>
      <w:r w:rsidRPr="003365FD">
        <w:rPr>
          <w:sz w:val="18"/>
          <w:lang w:val="ro-RO"/>
        </w:rPr>
        <w:t>Nu există limite de expunere menţionate pentru ingredient (ingrediente).</w:t>
      </w:r>
    </w:p>
    <w:p w:rsidR="00BA2272" w:rsidRPr="003365FD" w:rsidRDefault="00BA2272" w:rsidP="00617C36">
      <w:pPr>
        <w:tabs>
          <w:tab w:val="left" w:pos="2999"/>
        </w:tabs>
        <w:ind w:left="119"/>
        <w:rPr>
          <w:sz w:val="18"/>
          <w:lang w:val="ro-RO"/>
        </w:rPr>
      </w:pPr>
      <w:r w:rsidRPr="003365FD">
        <w:rPr>
          <w:b/>
          <w:position w:val="1"/>
          <w:sz w:val="18"/>
          <w:lang w:val="ro-RO"/>
        </w:rPr>
        <w:t>Valori-limită biologice</w:t>
      </w:r>
      <w:r w:rsidRPr="003365FD">
        <w:rPr>
          <w:position w:val="1"/>
          <w:sz w:val="18"/>
          <w:lang w:val="ro-RO"/>
        </w:rPr>
        <w:tab/>
      </w:r>
      <w:r w:rsidRPr="003365FD">
        <w:rPr>
          <w:sz w:val="18"/>
          <w:lang w:val="ro-RO"/>
        </w:rPr>
        <w:t>Nu există limite de expunere biologice menţionate pentru ingredient (ingrediente).</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spacing w:before="0"/>
        <w:ind w:right="-20"/>
        <w:rPr>
          <w:lang w:val="ro-RO"/>
        </w:rPr>
      </w:pPr>
      <w:r w:rsidRPr="003365FD">
        <w:rPr>
          <w:lang w:val="ro-RO"/>
        </w:rPr>
        <w:t>Proceduri de monitorizare recomandate</w:t>
      </w:r>
    </w:p>
    <w:p w:rsidR="00BA2272" w:rsidRPr="003365FD" w:rsidRDefault="00BA2272" w:rsidP="00617C36">
      <w:pPr>
        <w:pStyle w:val="BodyText"/>
        <w:ind w:right="117"/>
        <w:rPr>
          <w:lang w:val="ro-RO"/>
        </w:rPr>
      </w:pPr>
      <w:r w:rsidRPr="003365FD">
        <w:rPr>
          <w:lang w:val="ro-RO"/>
        </w:rPr>
        <w:br w:type="column"/>
        <w:t>Nu este disponibil.</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400" w:space="480"/>
            <w:col w:w="8100"/>
          </w:cols>
        </w:sectPr>
      </w:pPr>
    </w:p>
    <w:p w:rsidR="00BA2272" w:rsidRPr="003365FD" w:rsidRDefault="00BA2272" w:rsidP="00617C36">
      <w:pPr>
        <w:tabs>
          <w:tab w:val="left" w:pos="2999"/>
        </w:tabs>
        <w:ind w:left="119"/>
        <w:rPr>
          <w:sz w:val="18"/>
          <w:lang w:val="ro-RO"/>
        </w:rPr>
      </w:pPr>
      <w:r w:rsidRPr="003365FD">
        <w:rPr>
          <w:b/>
          <w:sz w:val="18"/>
          <w:lang w:val="ro-RO"/>
        </w:rPr>
        <w:t>Nivel derivat fără efect (DNEL)</w:t>
      </w:r>
      <w:r w:rsidRPr="003365FD">
        <w:rPr>
          <w:sz w:val="18"/>
          <w:lang w:val="ro-RO"/>
        </w:rPr>
        <w:tab/>
      </w:r>
      <w:r w:rsidRPr="003365FD">
        <w:rPr>
          <w:position w:val="1"/>
          <w:sz w:val="18"/>
          <w:lang w:val="ro-RO"/>
        </w:rPr>
        <w:t>Nu este disponibil.</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BodyText"/>
        <w:ind w:left="0"/>
        <w:rPr>
          <w:sz w:val="14"/>
          <w:lang w:val="ro-RO"/>
        </w:rPr>
      </w:pPr>
    </w:p>
    <w:p w:rsidR="00BA2272" w:rsidRPr="003365FD" w:rsidRDefault="00BA2272" w:rsidP="00617C36">
      <w:pPr>
        <w:pStyle w:val="Heading2"/>
        <w:spacing w:before="0"/>
        <w:ind w:right="-19"/>
        <w:rPr>
          <w:lang w:val="ro-RO"/>
        </w:rPr>
      </w:pPr>
      <w:r w:rsidRPr="003365FD">
        <w:rPr>
          <w:lang w:val="ro-RO"/>
        </w:rPr>
        <w:t>Concentraţie previzibilă fără efect (PNEC)</w:t>
      </w:r>
    </w:p>
    <w:p w:rsidR="00BA2272" w:rsidRPr="003365FD" w:rsidRDefault="00BA2272" w:rsidP="00617C36">
      <w:pPr>
        <w:pStyle w:val="BodyText"/>
        <w:ind w:right="117"/>
        <w:rPr>
          <w:lang w:val="ro-RO"/>
        </w:rPr>
      </w:pPr>
      <w:r w:rsidRPr="003365FD">
        <w:rPr>
          <w:lang w:val="ro-RO"/>
        </w:rPr>
        <w:br w:type="column"/>
      </w:r>
    </w:p>
    <w:p w:rsidR="00BA2272" w:rsidRPr="003365FD" w:rsidRDefault="00BA2272" w:rsidP="00617C36">
      <w:pPr>
        <w:pStyle w:val="BodyText"/>
        <w:ind w:right="117"/>
        <w:rPr>
          <w:lang w:val="ro-RO"/>
        </w:rPr>
      </w:pPr>
      <w:r w:rsidRPr="003365FD">
        <w:rPr>
          <w:lang w:val="ro-RO"/>
        </w:rPr>
        <w:t>Nu este disponibil.</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181" w:space="699"/>
            <w:col w:w="8100"/>
          </w:cols>
        </w:sectPr>
      </w:pPr>
    </w:p>
    <w:p w:rsidR="00BA2272" w:rsidRPr="003365FD" w:rsidRDefault="00BA2272" w:rsidP="00617C36">
      <w:pPr>
        <w:pStyle w:val="BodyText"/>
        <w:ind w:left="0"/>
        <w:rPr>
          <w:sz w:val="14"/>
          <w:lang w:val="ro-RO"/>
        </w:rPr>
      </w:pPr>
    </w:p>
    <w:p w:rsidR="00BA2272" w:rsidRPr="003365FD" w:rsidRDefault="00BA2272" w:rsidP="00617C36">
      <w:pPr>
        <w:pStyle w:val="Heading2"/>
        <w:numPr>
          <w:ilvl w:val="1"/>
          <w:numId w:val="6"/>
        </w:numPr>
        <w:tabs>
          <w:tab w:val="left" w:pos="471"/>
        </w:tabs>
        <w:spacing w:before="0"/>
        <w:ind w:hanging="350"/>
        <w:rPr>
          <w:lang w:val="ro-RO"/>
        </w:rPr>
      </w:pPr>
      <w:r w:rsidRPr="003365FD">
        <w:rPr>
          <w:lang w:val="ro-RO"/>
        </w:rPr>
        <w:t>Controale ale expunerii:</w:t>
      </w:r>
    </w:p>
    <w:p w:rsidR="00BA2272" w:rsidRPr="003365FD" w:rsidRDefault="00BA2272" w:rsidP="00617C36">
      <w:pPr>
        <w:ind w:left="119" w:right="-20"/>
        <w:rPr>
          <w:b/>
          <w:sz w:val="18"/>
          <w:lang w:val="ro-RO"/>
        </w:rPr>
      </w:pPr>
      <w:r w:rsidRPr="003365FD">
        <w:rPr>
          <w:b/>
          <w:sz w:val="18"/>
          <w:lang w:val="ro-RO"/>
        </w:rPr>
        <w:t>Controale tehnice adecvate</w:t>
      </w:r>
    </w:p>
    <w:p w:rsidR="00BA2272" w:rsidRPr="003365FD" w:rsidRDefault="00BA2272" w:rsidP="00617C36">
      <w:pPr>
        <w:pStyle w:val="BodyText"/>
        <w:ind w:left="0"/>
        <w:rPr>
          <w:b/>
          <w:lang w:val="ro-RO"/>
        </w:rPr>
      </w:pPr>
      <w:r w:rsidRPr="003365FD">
        <w:rPr>
          <w:lang w:val="ro-RO"/>
        </w:rPr>
        <w:br w:type="column"/>
      </w:r>
    </w:p>
    <w:p w:rsidR="00BA2272" w:rsidRPr="003365FD" w:rsidRDefault="00BA2272" w:rsidP="00617C36">
      <w:pPr>
        <w:pStyle w:val="BodyText"/>
        <w:ind w:left="0"/>
        <w:rPr>
          <w:b/>
          <w:sz w:val="21"/>
          <w:lang w:val="ro-RO"/>
        </w:rPr>
      </w:pPr>
    </w:p>
    <w:p w:rsidR="00BA2272" w:rsidRPr="003365FD" w:rsidRDefault="00BA2272" w:rsidP="00617C36">
      <w:pPr>
        <w:pStyle w:val="BodyText"/>
        <w:ind w:right="117"/>
        <w:rPr>
          <w:lang w:val="ro-RO"/>
        </w:rPr>
      </w:pPr>
      <w:r w:rsidRPr="003365FD">
        <w:rPr>
          <w:lang w:val="ro-RO"/>
        </w:rPr>
        <w:t>Asiguraţi ventilaţie adecvată. Asiguraţi ventilaţie locală în cazul în care se generează praf.</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210" w:space="670"/>
            <w:col w:w="8100"/>
          </w:cols>
        </w:sectPr>
      </w:pPr>
    </w:p>
    <w:p w:rsidR="00BA2272" w:rsidRPr="003365FD" w:rsidRDefault="00BA2272" w:rsidP="00617C36">
      <w:pPr>
        <w:pStyle w:val="Heading2"/>
        <w:spacing w:before="0"/>
        <w:rPr>
          <w:lang w:val="ro-RO"/>
        </w:rPr>
      </w:pPr>
      <w:r w:rsidRPr="003365FD">
        <w:rPr>
          <w:lang w:val="ro-RO"/>
        </w:rPr>
        <w:t>Măsuri de protecţie individuală, precum echipament individual de protecţie</w:t>
      </w:r>
    </w:p>
    <w:p w:rsidR="00BA2272" w:rsidRPr="003365FD" w:rsidRDefault="00BA2272" w:rsidP="00617C36">
      <w:pPr>
        <w:pStyle w:val="BodyText"/>
        <w:tabs>
          <w:tab w:val="left" w:pos="2999"/>
        </w:tabs>
        <w:ind w:left="2999" w:right="944" w:hanging="2520"/>
        <w:rPr>
          <w:lang w:val="ro-RO"/>
        </w:rPr>
      </w:pPr>
      <w:r w:rsidRPr="003365FD">
        <w:rPr>
          <w:b/>
          <w:position w:val="1"/>
          <w:lang w:val="ro-RO"/>
        </w:rPr>
        <w:t>Informaţii generale</w:t>
      </w:r>
      <w:r w:rsidRPr="003365FD">
        <w:rPr>
          <w:position w:val="1"/>
          <w:lang w:val="ro-RO"/>
        </w:rPr>
        <w:tab/>
      </w:r>
      <w:r w:rsidRPr="003365FD">
        <w:rPr>
          <w:lang w:val="ro-RO"/>
        </w:rPr>
        <w:t xml:space="preserve">Echipamentul individual de protecţie trebuie ales în conformitate cu standardele CEN şi după </w:t>
      </w:r>
      <w:r w:rsidRPr="003365FD">
        <w:rPr>
          <w:spacing w:val="-1"/>
          <w:lang w:val="ro-RO"/>
        </w:rPr>
        <w:t xml:space="preserve"> </w:t>
      </w:r>
      <w:r w:rsidRPr="003365FD">
        <w:rPr>
          <w:lang w:val="ro-RO"/>
        </w:rPr>
        <w:t>discuţiile cu furnizorul de echipament individual de protecţie.</w:t>
      </w:r>
    </w:p>
    <w:p w:rsidR="00BA2272" w:rsidRPr="003365FD" w:rsidRDefault="00BA2272" w:rsidP="00617C36">
      <w:pPr>
        <w:pStyle w:val="BodyText"/>
        <w:tabs>
          <w:tab w:val="left" w:pos="2999"/>
        </w:tabs>
        <w:ind w:left="2999" w:right="418" w:hanging="2520"/>
        <w:rPr>
          <w:lang w:val="ro-RO"/>
        </w:rPr>
      </w:pPr>
      <w:r w:rsidRPr="003365FD">
        <w:rPr>
          <w:b/>
          <w:position w:val="1"/>
          <w:lang w:val="ro-RO"/>
        </w:rPr>
        <w:t>Protecţia ochilor / feţei</w:t>
      </w:r>
      <w:r w:rsidRPr="003365FD">
        <w:rPr>
          <w:position w:val="1"/>
          <w:lang w:val="ro-RO"/>
        </w:rPr>
        <w:tab/>
      </w:r>
      <w:r w:rsidRPr="003365FD">
        <w:rPr>
          <w:lang w:val="ro-RO"/>
        </w:rPr>
        <w:t xml:space="preserve">Utilizaţi practicile normale de protecţie a ochilor. În cazul în care există condiţii de praf, </w:t>
      </w:r>
      <w:r w:rsidRPr="003365FD">
        <w:rPr>
          <w:spacing w:val="-1"/>
          <w:lang w:val="ro-RO"/>
        </w:rPr>
        <w:t xml:space="preserve"> </w:t>
      </w:r>
      <w:r w:rsidRPr="003365FD">
        <w:rPr>
          <w:lang w:val="ro-RO"/>
        </w:rPr>
        <w:t>se recomandă ochelari de protecţie chimică.</w:t>
      </w:r>
    </w:p>
    <w:p w:rsidR="00BA2272" w:rsidRPr="003365FD" w:rsidRDefault="00BA2272" w:rsidP="00617C36">
      <w:pPr>
        <w:pStyle w:val="Heading2"/>
        <w:spacing w:before="0"/>
        <w:ind w:left="479"/>
        <w:rPr>
          <w:lang w:val="ro-RO"/>
        </w:rPr>
      </w:pPr>
      <w:r w:rsidRPr="003365FD">
        <w:rPr>
          <w:lang w:val="ro-RO"/>
        </w:rPr>
        <w:t>Protecţia pielii</w:t>
      </w:r>
    </w:p>
    <w:p w:rsidR="00BA2272" w:rsidRPr="003365FD" w:rsidRDefault="00BA2272" w:rsidP="00617C36">
      <w:pPr>
        <w:pStyle w:val="ListParagraph"/>
        <w:numPr>
          <w:ilvl w:val="0"/>
          <w:numId w:val="5"/>
        </w:numPr>
        <w:tabs>
          <w:tab w:val="left" w:pos="590"/>
          <w:tab w:val="left" w:pos="2999"/>
        </w:tabs>
        <w:spacing w:before="0"/>
        <w:ind w:right="294" w:hanging="2520"/>
        <w:rPr>
          <w:sz w:val="18"/>
          <w:lang w:val="ro-RO"/>
        </w:rPr>
      </w:pPr>
      <w:r w:rsidRPr="003365FD">
        <w:rPr>
          <w:b/>
          <w:position w:val="1"/>
          <w:sz w:val="18"/>
          <w:lang w:val="ro-RO"/>
        </w:rPr>
        <w:t>Protecţia mâinilor</w:t>
      </w:r>
      <w:r w:rsidRPr="003365FD">
        <w:rPr>
          <w:position w:val="1"/>
          <w:sz w:val="18"/>
          <w:lang w:val="ro-RO"/>
        </w:rPr>
        <w:tab/>
      </w:r>
      <w:r w:rsidRPr="003365FD">
        <w:rPr>
          <w:sz w:val="18"/>
          <w:lang w:val="ro-RO"/>
        </w:rPr>
        <w:t xml:space="preserve">Nu este nevoie de protecţie în condiţii normale de utilizare. Este o bună practică de </w:t>
      </w:r>
      <w:r w:rsidRPr="003365FD">
        <w:rPr>
          <w:spacing w:val="-1"/>
          <w:sz w:val="18"/>
          <w:lang w:val="ro-RO"/>
        </w:rPr>
        <w:t xml:space="preserve"> </w:t>
      </w:r>
      <w:r w:rsidRPr="003365FD">
        <w:rPr>
          <w:sz w:val="18"/>
          <w:lang w:val="ro-RO"/>
        </w:rPr>
        <w:t>igienă industrială să reduceţi la minimum contactul cu pielea.</w:t>
      </w:r>
    </w:p>
    <w:p w:rsidR="00BA2272" w:rsidRPr="003365FD" w:rsidRDefault="00BA2272" w:rsidP="00617C36">
      <w:pPr>
        <w:pStyle w:val="ListParagraph"/>
        <w:numPr>
          <w:ilvl w:val="0"/>
          <w:numId w:val="5"/>
        </w:numPr>
        <w:tabs>
          <w:tab w:val="left" w:pos="590"/>
          <w:tab w:val="left" w:pos="2999"/>
        </w:tabs>
        <w:spacing w:before="0"/>
        <w:ind w:right="304" w:hanging="2520"/>
        <w:rPr>
          <w:sz w:val="18"/>
          <w:lang w:val="ro-RO"/>
        </w:rPr>
      </w:pPr>
      <w:r w:rsidRPr="003365FD">
        <w:rPr>
          <w:b/>
          <w:position w:val="1"/>
          <w:sz w:val="18"/>
          <w:lang w:val="ro-RO"/>
        </w:rPr>
        <w:t>Altele</w:t>
      </w:r>
      <w:r w:rsidRPr="003365FD">
        <w:rPr>
          <w:position w:val="1"/>
          <w:sz w:val="18"/>
          <w:lang w:val="ro-RO"/>
        </w:rPr>
        <w:tab/>
      </w:r>
      <w:r w:rsidRPr="003365FD">
        <w:rPr>
          <w:sz w:val="18"/>
          <w:lang w:val="ro-RO"/>
        </w:rPr>
        <w:t xml:space="preserve">Nu este necesară protecţia pielii în condiţii normale de utilizare. În conformitate cu </w:t>
      </w:r>
      <w:r w:rsidRPr="003365FD">
        <w:rPr>
          <w:spacing w:val="-1"/>
          <w:sz w:val="18"/>
          <w:lang w:val="ro-RO"/>
        </w:rPr>
        <w:t xml:space="preserve"> </w:t>
      </w:r>
      <w:r w:rsidRPr="003365FD">
        <w:rPr>
          <w:sz w:val="18"/>
          <w:lang w:val="ro-RO"/>
        </w:rPr>
        <w:t>bunele practici de igienă industriale, trebuie luate măsuri de precauţie pentru a se evita contactul cu pielea.</w:t>
      </w:r>
    </w:p>
    <w:p w:rsidR="00BA2272" w:rsidRPr="003365FD" w:rsidRDefault="00BA2272" w:rsidP="00617C36">
      <w:pPr>
        <w:pStyle w:val="BodyText"/>
        <w:tabs>
          <w:tab w:val="left" w:pos="2999"/>
        </w:tabs>
        <w:ind w:left="2999" w:right="294" w:hanging="2520"/>
        <w:rPr>
          <w:lang w:val="ro-RO"/>
        </w:rPr>
      </w:pPr>
      <w:r w:rsidRPr="003365FD">
        <w:rPr>
          <w:b/>
          <w:position w:val="1"/>
          <w:lang w:val="ro-RO"/>
        </w:rPr>
        <w:t>Protecţie respiratorie</w:t>
      </w:r>
      <w:r w:rsidRPr="003365FD">
        <w:rPr>
          <w:position w:val="1"/>
          <w:lang w:val="ro-RO"/>
        </w:rPr>
        <w:tab/>
      </w:r>
      <w:r w:rsidRPr="003365FD">
        <w:rPr>
          <w:lang w:val="ro-RO"/>
        </w:rPr>
        <w:t>Nu este nevoie de protecţie în condiţii normale de utilizare şi cu ventilaţie adecvată.  În caz de ventilaţie inadecvată sau riscul de inhalare de praf, folosiţi echipament de respiraţie adecvat cu filtru de particule (tipul P2).</w:t>
      </w:r>
    </w:p>
    <w:p w:rsidR="00BA2272" w:rsidRPr="003365FD" w:rsidRDefault="00BA2272" w:rsidP="00617C36">
      <w:pPr>
        <w:pStyle w:val="BodyText"/>
        <w:tabs>
          <w:tab w:val="left" w:pos="2999"/>
        </w:tabs>
        <w:ind w:left="479"/>
        <w:rPr>
          <w:lang w:val="ro-RO"/>
        </w:rPr>
      </w:pPr>
      <w:r w:rsidRPr="003365FD">
        <w:rPr>
          <w:b/>
          <w:position w:val="1"/>
          <w:lang w:val="ro-RO"/>
        </w:rPr>
        <w:t>Pericole termice</w:t>
      </w:r>
      <w:r w:rsidRPr="003365FD">
        <w:rPr>
          <w:position w:val="1"/>
          <w:lang w:val="ro-RO"/>
        </w:rPr>
        <w:tab/>
      </w:r>
      <w:r w:rsidRPr="003365FD">
        <w:rPr>
          <w:lang w:val="ro-RO"/>
        </w:rPr>
        <w:t xml:space="preserve">Purtaţi îmbrăcăminte de protecţie termică corespunzătoare, atunci când este necesar. </w:t>
      </w:r>
    </w:p>
    <w:p w:rsidR="00BA2272" w:rsidRPr="003365FD" w:rsidRDefault="00BA2272" w:rsidP="00617C36">
      <w:pPr>
        <w:pStyle w:val="BodyText"/>
        <w:tabs>
          <w:tab w:val="left" w:pos="2999"/>
        </w:tabs>
        <w:ind w:left="2999" w:right="444" w:hanging="2880"/>
        <w:rPr>
          <w:lang w:val="ro-RO"/>
        </w:rPr>
      </w:pPr>
      <w:r w:rsidRPr="003365FD">
        <w:rPr>
          <w:b/>
          <w:position w:val="1"/>
          <w:lang w:val="ro-RO"/>
        </w:rPr>
        <w:t>Măsuri de igienă</w:t>
      </w:r>
      <w:r w:rsidRPr="003365FD">
        <w:rPr>
          <w:position w:val="1"/>
          <w:lang w:val="ro-RO"/>
        </w:rPr>
        <w:tab/>
      </w:r>
      <w:r w:rsidRPr="003365FD">
        <w:rPr>
          <w:lang w:val="ro-RO"/>
        </w:rPr>
        <w:t>Respectaţi întotdeauna măsurile de igienă personală adecvată, cum ar fi spălarea după manipularea materialului  şi înainte de a mânca, bea şi / sau fuma. Spălaţi în mod regulat hainele de lucru şi echipamentul de protecţie pentru a elimina contaminarea.</w:t>
      </w:r>
    </w:p>
    <w:p w:rsidR="00BA2272" w:rsidRPr="003365FD" w:rsidRDefault="00BA2272" w:rsidP="00617C36">
      <w:pPr>
        <w:rPr>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spacing w:before="0"/>
        <w:ind w:right="-19"/>
        <w:rPr>
          <w:lang w:val="ro-RO"/>
        </w:rPr>
      </w:pPr>
      <w:r w:rsidRPr="003365FD">
        <w:rPr>
          <w:lang w:val="ro-RO"/>
        </w:rPr>
        <w:t>Controale ale expunerii mediului</w:t>
      </w:r>
    </w:p>
    <w:p w:rsidR="00BA2272" w:rsidRPr="003365FD" w:rsidRDefault="00BA2272" w:rsidP="00617C36">
      <w:pPr>
        <w:pStyle w:val="BodyText"/>
        <w:ind w:right="117"/>
        <w:rPr>
          <w:lang w:val="ro-RO"/>
        </w:rPr>
      </w:pPr>
      <w:r w:rsidRPr="003365FD">
        <w:rPr>
          <w:lang w:val="ro-RO"/>
        </w:rPr>
        <w:br w:type="column"/>
        <w:t>Autoritatea de mediu trebuie anunţată despre toate scurgerile majore.</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221" w:space="659"/>
            <w:col w:w="8100"/>
          </w:cols>
        </w:sectPr>
      </w:pPr>
    </w:p>
    <w:p w:rsidR="00BA2272" w:rsidRPr="003365FD" w:rsidRDefault="00BA2272" w:rsidP="00617C36">
      <w:pPr>
        <w:pStyle w:val="Heading1"/>
        <w:spacing w:before="0"/>
        <w:rPr>
          <w:lang w:val="ro-RO"/>
        </w:rPr>
      </w:pPr>
      <w:r w:rsidRPr="003365FD">
        <w:rPr>
          <w:lang w:val="ro-RO"/>
        </w:rPr>
        <w:t>SECŢIUNEA 9: Proprietăţi fizice şi chimice</w:t>
      </w:r>
    </w:p>
    <w:p w:rsidR="00BA2272" w:rsidRPr="003365FD" w:rsidRDefault="00BA2272" w:rsidP="00D02CE7">
      <w:pPr>
        <w:pStyle w:val="Heading2"/>
        <w:numPr>
          <w:ilvl w:val="1"/>
          <w:numId w:val="4"/>
        </w:numPr>
        <w:tabs>
          <w:tab w:val="left" w:pos="471"/>
          <w:tab w:val="left" w:pos="2999"/>
        </w:tabs>
        <w:spacing w:before="0"/>
        <w:ind w:right="5593" w:firstLine="0"/>
        <w:rPr>
          <w:b w:val="0"/>
          <w:lang w:val="ro-RO"/>
        </w:rPr>
      </w:pPr>
      <w:r w:rsidRPr="003365FD">
        <w:rPr>
          <w:lang w:val="ro-RO"/>
        </w:rPr>
        <w:t>Informaţii despre proprietăţile fizice şi chimice de bază Aspect</w:t>
      </w:r>
      <w:r w:rsidRPr="003365FD">
        <w:rPr>
          <w:b w:val="0"/>
          <w:position w:val="1"/>
          <w:lang w:val="ro-RO"/>
        </w:rPr>
        <w:tab/>
      </w:r>
      <w:r w:rsidRPr="003365FD">
        <w:rPr>
          <w:b w:val="0"/>
          <w:lang w:val="ro-RO"/>
        </w:rPr>
        <w:t>Granule.</w:t>
      </w:r>
    </w:p>
    <w:p w:rsidR="00BA2272" w:rsidRPr="003365FD" w:rsidRDefault="00BA2272" w:rsidP="00617C36">
      <w:pPr>
        <w:tabs>
          <w:tab w:val="left" w:pos="2999"/>
        </w:tabs>
        <w:ind w:left="479"/>
        <w:rPr>
          <w:sz w:val="18"/>
          <w:lang w:val="ro-RO"/>
        </w:rPr>
      </w:pPr>
      <w:r w:rsidRPr="003365FD">
        <w:rPr>
          <w:b/>
          <w:position w:val="1"/>
          <w:sz w:val="18"/>
          <w:lang w:val="ro-RO"/>
        </w:rPr>
        <w:t>Starea fizică</w:t>
      </w:r>
      <w:r w:rsidRPr="003365FD">
        <w:rPr>
          <w:position w:val="1"/>
          <w:sz w:val="18"/>
          <w:lang w:val="ro-RO"/>
        </w:rPr>
        <w:tab/>
      </w:r>
      <w:r w:rsidRPr="003365FD">
        <w:rPr>
          <w:sz w:val="18"/>
          <w:lang w:val="ro-RO"/>
        </w:rPr>
        <w:t>Solid.</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D02CE7">
      <w:pPr>
        <w:tabs>
          <w:tab w:val="left" w:pos="2519"/>
        </w:tabs>
        <w:ind w:right="6717"/>
        <w:rPr>
          <w:sz w:val="18"/>
          <w:lang w:val="ro-RO"/>
        </w:rPr>
      </w:pPr>
      <w:r w:rsidRPr="003365FD">
        <w:rPr>
          <w:b/>
          <w:position w:val="1"/>
          <w:sz w:val="18"/>
          <w:lang w:val="ro-RO"/>
        </w:rPr>
        <w:t xml:space="preserve">  Formă</w:t>
      </w:r>
      <w:r w:rsidRPr="003365FD">
        <w:rPr>
          <w:position w:val="1"/>
          <w:sz w:val="18"/>
          <w:lang w:val="ro-RO"/>
        </w:rPr>
        <w:tab/>
        <w:t xml:space="preserve">          </w:t>
      </w:r>
      <w:r w:rsidRPr="003365FD">
        <w:rPr>
          <w:sz w:val="18"/>
          <w:lang w:val="ro-RO"/>
        </w:rPr>
        <w:t>Granule.</w:t>
      </w:r>
    </w:p>
    <w:p w:rsidR="00BA2272" w:rsidRPr="003365FD" w:rsidRDefault="00BA2272" w:rsidP="00D02CE7">
      <w:pPr>
        <w:pStyle w:val="BodyText"/>
        <w:tabs>
          <w:tab w:val="left" w:pos="2999"/>
        </w:tabs>
        <w:rPr>
          <w:lang w:val="ro-RO"/>
        </w:rPr>
      </w:pPr>
      <w:r w:rsidRPr="003365FD">
        <w:rPr>
          <w:b/>
          <w:position w:val="1"/>
          <w:lang w:val="ro-RO"/>
        </w:rPr>
        <w:t>Culoare</w:t>
      </w:r>
      <w:r w:rsidRPr="003365FD">
        <w:rPr>
          <w:position w:val="1"/>
          <w:lang w:val="ro-RO"/>
        </w:rPr>
        <w:tab/>
      </w:r>
      <w:r w:rsidRPr="003365FD">
        <w:rPr>
          <w:lang w:val="ro-RO"/>
        </w:rPr>
        <w:t>Incolor până la alb mat.</w:t>
      </w:r>
    </w:p>
    <w:p w:rsidR="00BA2272" w:rsidRPr="003365FD" w:rsidRDefault="00BA2272" w:rsidP="00617C36">
      <w:pPr>
        <w:tabs>
          <w:tab w:val="left" w:pos="2999"/>
        </w:tabs>
        <w:ind w:left="119"/>
        <w:rPr>
          <w:sz w:val="18"/>
          <w:lang w:val="ro-RO"/>
        </w:rPr>
      </w:pPr>
      <w:r w:rsidRPr="003365FD">
        <w:rPr>
          <w:b/>
          <w:position w:val="1"/>
          <w:sz w:val="18"/>
          <w:lang w:val="ro-RO"/>
        </w:rPr>
        <w:t>Miros</w:t>
      </w:r>
      <w:r w:rsidRPr="003365FD">
        <w:rPr>
          <w:position w:val="1"/>
          <w:sz w:val="18"/>
          <w:lang w:val="ro-RO"/>
        </w:rPr>
        <w:tab/>
      </w:r>
      <w:r w:rsidRPr="003365FD">
        <w:rPr>
          <w:sz w:val="18"/>
          <w:lang w:val="ro-RO"/>
        </w:rPr>
        <w:t>Inodor.</w:t>
      </w:r>
    </w:p>
    <w:p w:rsidR="00BA2272" w:rsidRPr="003365FD" w:rsidRDefault="00BA2272" w:rsidP="00617C36">
      <w:pPr>
        <w:tabs>
          <w:tab w:val="left" w:pos="2983"/>
        </w:tabs>
        <w:ind w:left="119"/>
        <w:rPr>
          <w:sz w:val="18"/>
          <w:lang w:val="ro-RO"/>
        </w:rPr>
      </w:pPr>
      <w:r w:rsidRPr="003365FD">
        <w:rPr>
          <w:b/>
          <w:sz w:val="18"/>
          <w:lang w:val="ro-RO"/>
        </w:rPr>
        <w:t>Prag de miros</w:t>
      </w:r>
      <w:r w:rsidRPr="003365FD">
        <w:rPr>
          <w:sz w:val="18"/>
          <w:lang w:val="ro-RO"/>
        </w:rPr>
        <w:tab/>
      </w:r>
      <w:r w:rsidRPr="003365FD">
        <w:rPr>
          <w:position w:val="1"/>
          <w:sz w:val="18"/>
          <w:lang w:val="ro-RO"/>
        </w:rPr>
        <w:t>Nu se aplică.</w:t>
      </w:r>
    </w:p>
    <w:p w:rsidR="00BA2272" w:rsidRPr="003365FD" w:rsidRDefault="00BA2272" w:rsidP="00617C36">
      <w:pPr>
        <w:pStyle w:val="BodyText"/>
        <w:tabs>
          <w:tab w:val="left" w:pos="2983"/>
        </w:tabs>
        <w:rPr>
          <w:lang w:val="ro-RO"/>
        </w:rPr>
      </w:pPr>
      <w:r w:rsidRPr="003365FD">
        <w:rPr>
          <w:b/>
          <w:lang w:val="ro-RO"/>
        </w:rPr>
        <w:t>pH</w:t>
      </w:r>
      <w:r w:rsidRPr="003365FD">
        <w:rPr>
          <w:lang w:val="ro-RO"/>
        </w:rPr>
        <w:tab/>
      </w:r>
      <w:r w:rsidRPr="003365FD">
        <w:rPr>
          <w:position w:val="1"/>
          <w:lang w:val="ro-RO"/>
        </w:rPr>
        <w:t>Nu se aplică.</w:t>
      </w:r>
    </w:p>
    <w:p w:rsidR="00BA2272" w:rsidRPr="003365FD" w:rsidRDefault="00BA2272" w:rsidP="00617C36">
      <w:pPr>
        <w:tabs>
          <w:tab w:val="left" w:pos="2983"/>
        </w:tabs>
        <w:ind w:left="119"/>
        <w:rPr>
          <w:sz w:val="18"/>
          <w:lang w:val="ro-RO"/>
        </w:rPr>
      </w:pPr>
      <w:r w:rsidRPr="003365FD">
        <w:rPr>
          <w:b/>
          <w:sz w:val="18"/>
          <w:lang w:val="ro-RO"/>
        </w:rPr>
        <w:t>Punct de topire / punct de îngheţare</w:t>
      </w:r>
      <w:r w:rsidRPr="003365FD">
        <w:rPr>
          <w:sz w:val="18"/>
          <w:lang w:val="ro-RO"/>
        </w:rPr>
        <w:tab/>
      </w:r>
      <w:r w:rsidRPr="003365FD">
        <w:rPr>
          <w:position w:val="1"/>
          <w:sz w:val="18"/>
          <w:lang w:val="ro-RO"/>
        </w:rPr>
        <w:t>160 - 175 °C (320 - 347 °F)</w:t>
      </w:r>
    </w:p>
    <w:p w:rsidR="00BA2272" w:rsidRPr="003365FD" w:rsidRDefault="00BA2272" w:rsidP="00617C36">
      <w:pPr>
        <w:rPr>
          <w:sz w:val="18"/>
          <w:lang w:val="ro-RO"/>
        </w:rPr>
        <w:sectPr w:rsidR="00BA2272" w:rsidRPr="003365FD">
          <w:pgSz w:w="11900" w:h="16840"/>
          <w:pgMar w:top="360" w:right="320" w:bottom="960" w:left="600" w:header="0" w:footer="772" w:gutter="0"/>
          <w:cols w:space="708"/>
        </w:sectPr>
      </w:pPr>
    </w:p>
    <w:p w:rsidR="00BA2272" w:rsidRPr="003365FD" w:rsidRDefault="00BA2272" w:rsidP="00617C36">
      <w:pPr>
        <w:pStyle w:val="Heading2"/>
        <w:spacing w:before="0"/>
        <w:ind w:right="-18"/>
        <w:rPr>
          <w:lang w:val="ro-RO"/>
        </w:rPr>
      </w:pPr>
      <w:r w:rsidRPr="003365FD">
        <w:rPr>
          <w:lang w:val="ro-RO"/>
        </w:rPr>
        <w:t>Punct iniţial de fierbere şi interval de fierbere</w:t>
      </w:r>
    </w:p>
    <w:p w:rsidR="00BA2272" w:rsidRPr="003365FD" w:rsidRDefault="00BA2272" w:rsidP="00617C36">
      <w:pPr>
        <w:pStyle w:val="BodyText"/>
        <w:rPr>
          <w:lang w:val="ro-RO"/>
        </w:rPr>
      </w:pPr>
      <w:r w:rsidRPr="003365FD">
        <w:rPr>
          <w:lang w:val="ro-RO"/>
        </w:rPr>
        <w:br w:type="column"/>
        <w:t>Nu este disponibil.</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731" w:space="132"/>
            <w:col w:w="8117"/>
          </w:cols>
        </w:sectPr>
      </w:pPr>
    </w:p>
    <w:p w:rsidR="00BA2272" w:rsidRPr="003365FD" w:rsidRDefault="00BA2272" w:rsidP="00617C36">
      <w:pPr>
        <w:tabs>
          <w:tab w:val="left" w:pos="2983"/>
        </w:tabs>
        <w:ind w:left="119"/>
        <w:rPr>
          <w:sz w:val="18"/>
          <w:lang w:val="ro-RO"/>
        </w:rPr>
      </w:pPr>
      <w:r w:rsidRPr="003365FD">
        <w:rPr>
          <w:b/>
          <w:sz w:val="18"/>
          <w:lang w:val="ro-RO"/>
        </w:rPr>
        <w:t>Punct de aprindere</w:t>
      </w:r>
      <w:r w:rsidRPr="003365FD">
        <w:rPr>
          <w:sz w:val="18"/>
          <w:lang w:val="ro-RO"/>
        </w:rPr>
        <w:tab/>
      </w:r>
      <w:r w:rsidRPr="003365FD">
        <w:rPr>
          <w:position w:val="1"/>
          <w:sz w:val="18"/>
          <w:lang w:val="ro-RO"/>
        </w:rPr>
        <w:t>Nu se aplică.</w:t>
      </w:r>
    </w:p>
    <w:p w:rsidR="00BA2272" w:rsidRPr="003365FD" w:rsidRDefault="00BA2272" w:rsidP="009557E5">
      <w:pPr>
        <w:tabs>
          <w:tab w:val="left" w:pos="2983"/>
        </w:tabs>
        <w:ind w:left="119" w:right="5877"/>
        <w:rPr>
          <w:spacing w:val="-1"/>
          <w:sz w:val="18"/>
          <w:lang w:val="ro-RO"/>
        </w:rPr>
      </w:pPr>
      <w:r w:rsidRPr="003365FD">
        <w:rPr>
          <w:b/>
          <w:sz w:val="18"/>
          <w:lang w:val="ro-RO"/>
        </w:rPr>
        <w:t>Viteza de evaporare</w:t>
      </w:r>
      <w:r w:rsidRPr="003365FD">
        <w:rPr>
          <w:sz w:val="18"/>
          <w:lang w:val="ro-RO"/>
        </w:rPr>
        <w:tab/>
      </w:r>
      <w:r w:rsidRPr="003365FD">
        <w:rPr>
          <w:position w:val="1"/>
          <w:sz w:val="18"/>
          <w:lang w:val="ro-RO"/>
        </w:rPr>
        <w:t>Nu se aplică.</w:t>
      </w:r>
      <w:r w:rsidRPr="003365FD">
        <w:rPr>
          <w:spacing w:val="-1"/>
          <w:position w:val="1"/>
          <w:sz w:val="18"/>
          <w:lang w:val="ro-RO"/>
        </w:rPr>
        <w:t xml:space="preserve"> </w:t>
      </w:r>
      <w:r w:rsidRPr="003365FD">
        <w:rPr>
          <w:b/>
          <w:position w:val="1"/>
          <w:sz w:val="18"/>
          <w:lang w:val="ro-RO"/>
        </w:rPr>
        <w:t>Inflamabilitate (solid, gaz)</w:t>
      </w:r>
      <w:r w:rsidRPr="003365FD">
        <w:rPr>
          <w:position w:val="1"/>
          <w:sz w:val="18"/>
          <w:lang w:val="ro-RO"/>
        </w:rPr>
        <w:tab/>
      </w:r>
      <w:r w:rsidRPr="003365FD">
        <w:rPr>
          <w:sz w:val="18"/>
          <w:lang w:val="ro-RO"/>
        </w:rPr>
        <w:t>Nu este disponibil.</w:t>
      </w:r>
      <w:r w:rsidRPr="003365FD">
        <w:rPr>
          <w:spacing w:val="-1"/>
          <w:sz w:val="18"/>
          <w:lang w:val="ro-RO"/>
        </w:rPr>
        <w:t xml:space="preserve"> </w:t>
      </w:r>
    </w:p>
    <w:p w:rsidR="00BA2272" w:rsidRPr="003365FD" w:rsidRDefault="00BA2272" w:rsidP="009557E5">
      <w:pPr>
        <w:tabs>
          <w:tab w:val="left" w:pos="2983"/>
        </w:tabs>
        <w:ind w:left="119" w:right="5451"/>
        <w:rPr>
          <w:b/>
          <w:sz w:val="18"/>
          <w:lang w:val="ro-RO"/>
        </w:rPr>
      </w:pPr>
      <w:r w:rsidRPr="003365FD">
        <w:rPr>
          <w:b/>
          <w:sz w:val="18"/>
          <w:lang w:val="ro-RO"/>
        </w:rPr>
        <w:t>Limite superioare / inferioare de inflamabilitate sau de explozie</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spacing w:before="0"/>
        <w:ind w:left="479" w:right="-19"/>
        <w:rPr>
          <w:lang w:val="ro-RO"/>
        </w:rPr>
      </w:pPr>
      <w:r w:rsidRPr="003365FD">
        <w:rPr>
          <w:lang w:val="ro-RO"/>
        </w:rPr>
        <w:t>Limita de inflamabilitate - inferioară</w:t>
      </w:r>
    </w:p>
    <w:p w:rsidR="00BA2272" w:rsidRPr="003365FD" w:rsidRDefault="00BA2272" w:rsidP="00617C36">
      <w:pPr>
        <w:ind w:left="479" w:right="-19"/>
        <w:rPr>
          <w:b/>
          <w:sz w:val="18"/>
          <w:lang w:val="ro-RO"/>
        </w:rPr>
      </w:pPr>
      <w:r w:rsidRPr="003365FD">
        <w:rPr>
          <w:b/>
          <w:sz w:val="18"/>
          <w:lang w:val="ro-RO"/>
        </w:rPr>
        <w:t>(%)</w:t>
      </w:r>
    </w:p>
    <w:p w:rsidR="00BA2272" w:rsidRPr="003365FD" w:rsidRDefault="00BA2272" w:rsidP="00617C36">
      <w:pPr>
        <w:ind w:left="479" w:right="-19"/>
        <w:rPr>
          <w:b/>
          <w:sz w:val="18"/>
          <w:lang w:val="ro-RO"/>
        </w:rPr>
      </w:pPr>
      <w:r w:rsidRPr="003365FD">
        <w:rPr>
          <w:b/>
          <w:sz w:val="18"/>
          <w:lang w:val="ro-RO"/>
        </w:rPr>
        <w:t>Limita de inflamabilitate - superioară</w:t>
      </w:r>
    </w:p>
    <w:p w:rsidR="00BA2272" w:rsidRPr="003365FD" w:rsidRDefault="00BA2272" w:rsidP="00617C36">
      <w:pPr>
        <w:pStyle w:val="BodyText"/>
        <w:ind w:left="299"/>
        <w:rPr>
          <w:lang w:val="ro-RO"/>
        </w:rPr>
      </w:pPr>
      <w:r w:rsidRPr="003365FD">
        <w:rPr>
          <w:lang w:val="ro-RO"/>
        </w:rPr>
        <w:br w:type="column"/>
        <w:t>Nu se aplică.</w:t>
      </w:r>
    </w:p>
    <w:p w:rsidR="00BA2272" w:rsidRPr="003365FD" w:rsidRDefault="00BA2272" w:rsidP="00617C36">
      <w:pPr>
        <w:pStyle w:val="BodyText"/>
        <w:ind w:left="0"/>
        <w:rPr>
          <w:sz w:val="26"/>
          <w:lang w:val="ro-RO"/>
        </w:rPr>
      </w:pPr>
    </w:p>
    <w:p w:rsidR="00BA2272" w:rsidRPr="003365FD" w:rsidRDefault="00BA2272" w:rsidP="00617C36">
      <w:pPr>
        <w:pStyle w:val="BodyText"/>
        <w:ind w:left="299"/>
        <w:rPr>
          <w:lang w:val="ro-RO"/>
        </w:rPr>
      </w:pPr>
      <w:r w:rsidRPr="003365FD">
        <w:rPr>
          <w:lang w:val="ro-RO"/>
        </w:rPr>
        <w:t>Nu se aplică.</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661" w:space="40"/>
            <w:col w:w="8279"/>
          </w:cols>
        </w:sectPr>
      </w:pPr>
    </w:p>
    <w:p w:rsidR="00BA2272" w:rsidRPr="003365FD" w:rsidRDefault="00BA2272" w:rsidP="00617C36">
      <w:pPr>
        <w:tabs>
          <w:tab w:val="left" w:pos="2983"/>
        </w:tabs>
        <w:ind w:left="119"/>
        <w:rPr>
          <w:sz w:val="18"/>
          <w:lang w:val="ro-RO"/>
        </w:rPr>
      </w:pPr>
      <w:r w:rsidRPr="003365FD">
        <w:rPr>
          <w:b/>
          <w:sz w:val="18"/>
          <w:lang w:val="ro-RO"/>
        </w:rPr>
        <w:t>Presiunea vaporilor</w:t>
      </w:r>
      <w:r w:rsidRPr="003365FD">
        <w:rPr>
          <w:sz w:val="18"/>
          <w:lang w:val="ro-RO"/>
        </w:rPr>
        <w:tab/>
      </w:r>
      <w:r w:rsidRPr="003365FD">
        <w:rPr>
          <w:position w:val="1"/>
          <w:sz w:val="18"/>
          <w:lang w:val="ro-RO"/>
        </w:rPr>
        <w:t>Nu este disponibil.</w:t>
      </w:r>
    </w:p>
    <w:p w:rsidR="00BA2272" w:rsidRPr="003365FD" w:rsidRDefault="00BA2272" w:rsidP="00617C36">
      <w:pPr>
        <w:tabs>
          <w:tab w:val="left" w:pos="2983"/>
        </w:tabs>
        <w:ind w:left="119"/>
        <w:rPr>
          <w:sz w:val="18"/>
          <w:lang w:val="ro-RO"/>
        </w:rPr>
      </w:pPr>
      <w:r w:rsidRPr="003365FD">
        <w:rPr>
          <w:b/>
          <w:sz w:val="18"/>
          <w:lang w:val="ro-RO"/>
        </w:rPr>
        <w:t>Densitatea de vapori</w:t>
      </w:r>
      <w:r w:rsidRPr="003365FD">
        <w:rPr>
          <w:sz w:val="18"/>
          <w:lang w:val="ro-RO"/>
        </w:rPr>
        <w:tab/>
      </w:r>
      <w:r w:rsidRPr="003365FD">
        <w:rPr>
          <w:position w:val="1"/>
          <w:sz w:val="18"/>
          <w:lang w:val="ro-RO"/>
        </w:rPr>
        <w:t>Nu este disponibil.</w:t>
      </w:r>
    </w:p>
    <w:p w:rsidR="00BA2272" w:rsidRPr="003365FD" w:rsidRDefault="00BA2272" w:rsidP="00617C36">
      <w:pPr>
        <w:tabs>
          <w:tab w:val="right" w:pos="4043"/>
        </w:tabs>
        <w:ind w:left="119"/>
        <w:rPr>
          <w:sz w:val="18"/>
          <w:lang w:val="ro-RO"/>
        </w:rPr>
      </w:pPr>
      <w:r w:rsidRPr="003365FD">
        <w:rPr>
          <w:b/>
          <w:sz w:val="18"/>
          <w:lang w:val="ro-RO"/>
        </w:rPr>
        <w:t>Densitate relativă</w:t>
      </w:r>
      <w:r w:rsidRPr="003365FD">
        <w:rPr>
          <w:position w:val="1"/>
          <w:sz w:val="18"/>
          <w:lang w:val="ro-RO"/>
        </w:rPr>
        <w:t xml:space="preserve">                              0,899-0,906</w:t>
      </w:r>
    </w:p>
    <w:p w:rsidR="00BA2272" w:rsidRPr="003365FD" w:rsidRDefault="00BA2272" w:rsidP="00617C36">
      <w:pPr>
        <w:tabs>
          <w:tab w:val="left" w:pos="2983"/>
        </w:tabs>
        <w:ind w:left="119"/>
        <w:rPr>
          <w:sz w:val="18"/>
          <w:lang w:val="ro-RO"/>
        </w:rPr>
      </w:pPr>
      <w:r w:rsidRPr="003365FD">
        <w:rPr>
          <w:b/>
          <w:sz w:val="18"/>
          <w:lang w:val="ro-RO"/>
        </w:rPr>
        <w:t>Solubilitate (solubilităţile)</w:t>
      </w:r>
      <w:r w:rsidRPr="003365FD">
        <w:rPr>
          <w:sz w:val="18"/>
          <w:lang w:val="ro-RO"/>
        </w:rPr>
        <w:tab/>
      </w:r>
      <w:r w:rsidRPr="003365FD">
        <w:rPr>
          <w:position w:val="1"/>
          <w:sz w:val="18"/>
          <w:lang w:val="ro-RO"/>
        </w:rPr>
        <w:t>Insolubil în apă.</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spacing w:before="0"/>
        <w:rPr>
          <w:lang w:val="ro-RO"/>
        </w:rPr>
      </w:pPr>
      <w:r w:rsidRPr="003365FD">
        <w:rPr>
          <w:lang w:val="ro-RO"/>
        </w:rPr>
        <w:t xml:space="preserve">Coeficientul de partiţie </w:t>
      </w:r>
      <w:r>
        <w:rPr>
          <w:lang w:val="ro-RO"/>
        </w:rPr>
        <w:t xml:space="preserve"> </w:t>
      </w:r>
      <w:r w:rsidRPr="003365FD">
        <w:rPr>
          <w:lang w:val="ro-RO"/>
        </w:rPr>
        <w:t>(n-octanol/apă)</w:t>
      </w:r>
    </w:p>
    <w:p w:rsidR="00BA2272" w:rsidRPr="003365FD" w:rsidRDefault="00BA2272" w:rsidP="00617C36">
      <w:pPr>
        <w:pStyle w:val="BodyText"/>
        <w:ind w:right="117"/>
        <w:rPr>
          <w:lang w:val="ro-RO"/>
        </w:rPr>
      </w:pPr>
      <w:r w:rsidRPr="003365FD">
        <w:rPr>
          <w:lang w:val="ro-RO"/>
        </w:rPr>
        <w:br w:type="column"/>
        <w:t>Nu se aplică.</w:t>
      </w:r>
    </w:p>
    <w:p w:rsidR="00BA2272" w:rsidRPr="003365FD" w:rsidRDefault="00BA2272" w:rsidP="00617C36">
      <w:pPr>
        <w:rPr>
          <w:lang w:val="ro-RO"/>
        </w:rPr>
        <w:sectPr w:rsidR="00BA2272" w:rsidRPr="003365FD" w:rsidSect="007B2892">
          <w:type w:val="continuous"/>
          <w:pgSz w:w="11900" w:h="16840"/>
          <w:pgMar w:top="420" w:right="320" w:bottom="960" w:left="600" w:header="708" w:footer="708" w:gutter="0"/>
          <w:cols w:num="2" w:space="708" w:equalWidth="0">
            <w:col w:w="2370" w:space="510"/>
            <w:col w:w="8100"/>
          </w:cols>
        </w:sectPr>
      </w:pPr>
    </w:p>
    <w:p w:rsidR="00BA2272" w:rsidRPr="003365FD" w:rsidRDefault="00BA2272" w:rsidP="00617C36">
      <w:pPr>
        <w:tabs>
          <w:tab w:val="left" w:pos="2983"/>
        </w:tabs>
        <w:ind w:left="119"/>
        <w:rPr>
          <w:sz w:val="18"/>
          <w:lang w:val="ro-RO"/>
        </w:rPr>
      </w:pPr>
      <w:r w:rsidRPr="003365FD">
        <w:rPr>
          <w:b/>
          <w:sz w:val="18"/>
          <w:lang w:val="ro-RO"/>
        </w:rPr>
        <w:t>Temperatura de autoaprindere</w:t>
      </w:r>
      <w:r w:rsidRPr="003365FD">
        <w:rPr>
          <w:sz w:val="18"/>
          <w:lang w:val="ro-RO"/>
        </w:rPr>
        <w:tab/>
      </w:r>
      <w:r w:rsidRPr="003365FD">
        <w:rPr>
          <w:position w:val="1"/>
          <w:sz w:val="18"/>
          <w:lang w:val="ro-RO"/>
        </w:rPr>
        <w:t>&gt; 380 °C (&gt; 716 °F)</w:t>
      </w:r>
    </w:p>
    <w:p w:rsidR="00BA2272" w:rsidRPr="003365FD" w:rsidRDefault="00BA2272" w:rsidP="00617C36">
      <w:pPr>
        <w:tabs>
          <w:tab w:val="left" w:pos="2983"/>
        </w:tabs>
        <w:ind w:left="119"/>
        <w:rPr>
          <w:sz w:val="18"/>
          <w:lang w:val="ro-RO"/>
        </w:rPr>
      </w:pPr>
      <w:r w:rsidRPr="003365FD">
        <w:rPr>
          <w:b/>
          <w:sz w:val="18"/>
          <w:lang w:val="ro-RO"/>
        </w:rPr>
        <w:t>Temperatura de descompunere</w:t>
      </w:r>
      <w:r w:rsidRPr="003365FD">
        <w:rPr>
          <w:sz w:val="18"/>
          <w:lang w:val="ro-RO"/>
        </w:rPr>
        <w:tab/>
      </w:r>
      <w:r w:rsidRPr="003365FD">
        <w:rPr>
          <w:position w:val="1"/>
          <w:sz w:val="18"/>
          <w:lang w:val="ro-RO"/>
        </w:rPr>
        <w:t>Nu este disponibil.</w:t>
      </w:r>
    </w:p>
    <w:p w:rsidR="00BA2272" w:rsidRPr="003365FD" w:rsidRDefault="00BA2272" w:rsidP="00617C36">
      <w:pPr>
        <w:tabs>
          <w:tab w:val="left" w:pos="2983"/>
        </w:tabs>
        <w:ind w:left="119"/>
        <w:rPr>
          <w:sz w:val="18"/>
          <w:lang w:val="ro-RO"/>
        </w:rPr>
      </w:pPr>
      <w:r w:rsidRPr="003365FD">
        <w:rPr>
          <w:b/>
          <w:sz w:val="18"/>
          <w:lang w:val="ro-RO"/>
        </w:rPr>
        <w:t>Vâscozitate</w:t>
      </w:r>
      <w:r w:rsidRPr="003365FD">
        <w:rPr>
          <w:sz w:val="18"/>
          <w:lang w:val="ro-RO"/>
        </w:rPr>
        <w:tab/>
      </w:r>
      <w:r w:rsidRPr="003365FD">
        <w:rPr>
          <w:position w:val="1"/>
          <w:sz w:val="18"/>
          <w:lang w:val="ro-RO"/>
        </w:rPr>
        <w:t>Nu se aplică.</w:t>
      </w:r>
    </w:p>
    <w:p w:rsidR="00BA2272" w:rsidRPr="003365FD" w:rsidRDefault="00BA2272" w:rsidP="00617C36">
      <w:pPr>
        <w:tabs>
          <w:tab w:val="left" w:pos="2999"/>
        </w:tabs>
        <w:ind w:left="119"/>
        <w:rPr>
          <w:sz w:val="18"/>
          <w:lang w:val="ro-RO"/>
        </w:rPr>
      </w:pPr>
      <w:r w:rsidRPr="003365FD">
        <w:rPr>
          <w:b/>
          <w:position w:val="1"/>
          <w:sz w:val="18"/>
          <w:lang w:val="ro-RO"/>
        </w:rPr>
        <w:t>Proprietăţi explozive</w:t>
      </w:r>
      <w:r w:rsidRPr="003365FD">
        <w:rPr>
          <w:position w:val="1"/>
          <w:sz w:val="18"/>
          <w:lang w:val="ro-RO"/>
        </w:rPr>
        <w:tab/>
      </w:r>
      <w:r w:rsidRPr="003365FD">
        <w:rPr>
          <w:sz w:val="18"/>
          <w:lang w:val="ro-RO"/>
        </w:rPr>
        <w:t>Nu este disponibil.</w:t>
      </w:r>
    </w:p>
    <w:p w:rsidR="00BA2272" w:rsidRPr="003365FD" w:rsidRDefault="00BA2272" w:rsidP="00617C36">
      <w:pPr>
        <w:tabs>
          <w:tab w:val="left" w:pos="2999"/>
        </w:tabs>
        <w:ind w:left="119"/>
        <w:rPr>
          <w:sz w:val="18"/>
          <w:lang w:val="ro-RO"/>
        </w:rPr>
      </w:pPr>
      <w:r w:rsidRPr="003365FD">
        <w:rPr>
          <w:b/>
          <w:position w:val="1"/>
          <w:sz w:val="18"/>
          <w:lang w:val="ro-RO"/>
        </w:rPr>
        <w:t>Proprietăţi de oxidare</w:t>
      </w:r>
      <w:r w:rsidRPr="003365FD">
        <w:rPr>
          <w:position w:val="1"/>
          <w:sz w:val="18"/>
          <w:lang w:val="ro-RO"/>
        </w:rPr>
        <w:tab/>
      </w:r>
      <w:r w:rsidRPr="003365FD">
        <w:rPr>
          <w:sz w:val="18"/>
          <w:lang w:val="ro-RO"/>
        </w:rPr>
        <w:t>Nu este disponibil.</w:t>
      </w:r>
    </w:p>
    <w:p w:rsidR="00BA2272" w:rsidRPr="003365FD" w:rsidRDefault="00BA2272" w:rsidP="009557E5">
      <w:pPr>
        <w:pStyle w:val="Heading2"/>
        <w:tabs>
          <w:tab w:val="left" w:pos="471"/>
        </w:tabs>
        <w:spacing w:before="0"/>
        <w:ind w:left="470"/>
        <w:rPr>
          <w:lang w:val="ro-RO"/>
        </w:rPr>
      </w:pPr>
    </w:p>
    <w:p w:rsidR="00BA2272" w:rsidRPr="003365FD" w:rsidRDefault="00BA2272" w:rsidP="00617C36">
      <w:pPr>
        <w:pStyle w:val="Heading2"/>
        <w:numPr>
          <w:ilvl w:val="1"/>
          <w:numId w:val="4"/>
        </w:numPr>
        <w:tabs>
          <w:tab w:val="left" w:pos="471"/>
        </w:tabs>
        <w:spacing w:before="0"/>
        <w:ind w:left="470" w:hanging="350"/>
        <w:rPr>
          <w:lang w:val="ro-RO"/>
        </w:rPr>
      </w:pPr>
      <w:r w:rsidRPr="003365FD">
        <w:rPr>
          <w:lang w:val="ro-RO"/>
        </w:rPr>
        <w:t>Alte informaţii</w:t>
      </w:r>
    </w:p>
    <w:p w:rsidR="00BA2272" w:rsidRPr="003365FD" w:rsidRDefault="00BA2272" w:rsidP="00617C36">
      <w:pPr>
        <w:tabs>
          <w:tab w:val="left" w:pos="2503"/>
        </w:tabs>
        <w:ind w:right="6519"/>
        <w:jc w:val="center"/>
        <w:rPr>
          <w:sz w:val="18"/>
          <w:lang w:val="ro-RO"/>
        </w:rPr>
      </w:pPr>
      <w:r w:rsidRPr="003365FD">
        <w:rPr>
          <w:b/>
          <w:sz w:val="18"/>
          <w:lang w:val="ro-RO"/>
        </w:rPr>
        <w:t>Densitatea în vrac</w:t>
      </w:r>
      <w:r w:rsidRPr="003365FD">
        <w:rPr>
          <w:sz w:val="18"/>
          <w:lang w:val="ro-RO"/>
        </w:rPr>
        <w:tab/>
      </w:r>
      <w:r w:rsidRPr="003365FD">
        <w:rPr>
          <w:position w:val="1"/>
          <w:sz w:val="18"/>
          <w:lang w:val="ro-RO"/>
        </w:rPr>
        <w:t>&gt; 450 kg/m3</w:t>
      </w:r>
    </w:p>
    <w:p w:rsidR="00BA2272" w:rsidRPr="003365FD" w:rsidRDefault="00BA2272" w:rsidP="00617C36">
      <w:pPr>
        <w:tabs>
          <w:tab w:val="left" w:pos="2503"/>
        </w:tabs>
        <w:ind w:right="6694"/>
        <w:jc w:val="center"/>
        <w:rPr>
          <w:sz w:val="18"/>
          <w:lang w:val="ro-RO"/>
        </w:rPr>
      </w:pPr>
      <w:r w:rsidRPr="003365FD">
        <w:rPr>
          <w:b/>
          <w:sz w:val="18"/>
          <w:lang w:val="ro-RO"/>
        </w:rPr>
        <w:t>Formula moleculară</w:t>
      </w:r>
      <w:r w:rsidRPr="003365FD">
        <w:rPr>
          <w:sz w:val="18"/>
          <w:lang w:val="ro-RO"/>
        </w:rPr>
        <w:tab/>
      </w:r>
      <w:r w:rsidRPr="003365FD">
        <w:rPr>
          <w:position w:val="1"/>
          <w:sz w:val="18"/>
          <w:lang w:val="ro-RO"/>
        </w:rPr>
        <w:t>(C3-H6)X-</w:t>
      </w:r>
    </w:p>
    <w:p w:rsidR="00BA2272" w:rsidRPr="003365FD" w:rsidRDefault="00BA2272" w:rsidP="00617C36">
      <w:pPr>
        <w:tabs>
          <w:tab w:val="left" w:pos="2983"/>
        </w:tabs>
        <w:ind w:left="479"/>
        <w:rPr>
          <w:sz w:val="18"/>
          <w:lang w:val="ro-RO"/>
        </w:rPr>
      </w:pPr>
      <w:r w:rsidRPr="003365FD">
        <w:rPr>
          <w:b/>
          <w:sz w:val="18"/>
          <w:lang w:val="ro-RO"/>
        </w:rPr>
        <w:t>COV (greutate %)</w:t>
      </w:r>
      <w:r w:rsidRPr="003365FD">
        <w:rPr>
          <w:sz w:val="18"/>
          <w:lang w:val="ro-RO"/>
        </w:rPr>
        <w:tab/>
      </w:r>
      <w:r w:rsidRPr="003365FD">
        <w:rPr>
          <w:position w:val="1"/>
          <w:sz w:val="18"/>
          <w:lang w:val="ro-RO"/>
        </w:rPr>
        <w:t>Nu se aplică.</w:t>
      </w:r>
    </w:p>
    <w:p w:rsidR="00BA2272" w:rsidRPr="003365FD" w:rsidRDefault="00BA2272" w:rsidP="00617C36">
      <w:pPr>
        <w:pStyle w:val="BodyText"/>
        <w:ind w:left="0"/>
        <w:rPr>
          <w:sz w:val="16"/>
          <w:lang w:val="ro-RO"/>
        </w:rPr>
      </w:pPr>
    </w:p>
    <w:p w:rsidR="00BA2272" w:rsidRPr="003365FD" w:rsidRDefault="00BA2272" w:rsidP="00617C36">
      <w:pPr>
        <w:pStyle w:val="Heading1"/>
        <w:spacing w:before="0"/>
        <w:rPr>
          <w:lang w:val="ro-RO"/>
        </w:rPr>
      </w:pPr>
    </w:p>
    <w:p w:rsidR="00BA2272" w:rsidRPr="003365FD" w:rsidRDefault="00BA2272" w:rsidP="00617C36">
      <w:pPr>
        <w:pStyle w:val="Heading1"/>
        <w:spacing w:before="0"/>
        <w:rPr>
          <w:lang w:val="ro-RO"/>
        </w:rPr>
      </w:pPr>
      <w:r w:rsidRPr="003365FD">
        <w:rPr>
          <w:lang w:val="ro-RO"/>
        </w:rPr>
        <w:t>SECŢIUNEA 10: Stabilitate şi reactivitate</w:t>
      </w:r>
    </w:p>
    <w:p w:rsidR="00BA2272" w:rsidRPr="003365FD" w:rsidRDefault="00BA2272" w:rsidP="00617C36">
      <w:pPr>
        <w:pStyle w:val="ListParagraph"/>
        <w:numPr>
          <w:ilvl w:val="1"/>
          <w:numId w:val="3"/>
        </w:numPr>
        <w:tabs>
          <w:tab w:val="left" w:pos="571"/>
          <w:tab w:val="left" w:pos="2999"/>
        </w:tabs>
        <w:spacing w:before="0"/>
        <w:ind w:firstLine="0"/>
        <w:rPr>
          <w:sz w:val="18"/>
          <w:lang w:val="ro-RO"/>
        </w:rPr>
      </w:pPr>
      <w:r w:rsidRPr="003365FD">
        <w:rPr>
          <w:b/>
          <w:position w:val="1"/>
          <w:sz w:val="18"/>
          <w:lang w:val="ro-RO"/>
        </w:rPr>
        <w:t>Reactivitate</w:t>
      </w:r>
      <w:r w:rsidRPr="003365FD">
        <w:rPr>
          <w:position w:val="1"/>
          <w:sz w:val="18"/>
          <w:lang w:val="ro-RO"/>
        </w:rPr>
        <w:tab/>
      </w:r>
      <w:r w:rsidRPr="003365FD">
        <w:rPr>
          <w:sz w:val="18"/>
          <w:lang w:val="ro-RO"/>
        </w:rPr>
        <w:t>Produsul este stabil şi nu este reactiv în condiţii normale de utilizare, depozitare şi transport.</w:t>
      </w:r>
    </w:p>
    <w:p w:rsidR="00BA2272" w:rsidRPr="003365FD" w:rsidRDefault="00BA2272" w:rsidP="00617C36">
      <w:pPr>
        <w:pStyle w:val="ListParagraph"/>
        <w:numPr>
          <w:ilvl w:val="1"/>
          <w:numId w:val="3"/>
        </w:numPr>
        <w:tabs>
          <w:tab w:val="left" w:pos="571"/>
          <w:tab w:val="left" w:pos="2999"/>
        </w:tabs>
        <w:spacing w:before="0"/>
        <w:ind w:left="570" w:hanging="450"/>
        <w:rPr>
          <w:sz w:val="18"/>
          <w:lang w:val="ro-RO"/>
        </w:rPr>
      </w:pPr>
      <w:r w:rsidRPr="003365FD">
        <w:rPr>
          <w:b/>
          <w:position w:val="1"/>
          <w:sz w:val="18"/>
          <w:lang w:val="ro-RO"/>
        </w:rPr>
        <w:t>Stabilitate chimică</w:t>
      </w:r>
      <w:r w:rsidRPr="003365FD">
        <w:rPr>
          <w:position w:val="1"/>
          <w:sz w:val="18"/>
          <w:lang w:val="ro-RO"/>
        </w:rPr>
        <w:tab/>
      </w:r>
      <w:r w:rsidRPr="003365FD">
        <w:rPr>
          <w:sz w:val="18"/>
          <w:lang w:val="ro-RO"/>
        </w:rPr>
        <w:t>Acest produs este stabil în condiţiile de utilizare preconizate.</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numPr>
          <w:ilvl w:val="1"/>
          <w:numId w:val="3"/>
        </w:numPr>
        <w:tabs>
          <w:tab w:val="left" w:pos="571"/>
        </w:tabs>
        <w:spacing w:before="0"/>
        <w:ind w:firstLine="0"/>
        <w:rPr>
          <w:lang w:val="ro-RO"/>
        </w:rPr>
      </w:pPr>
      <w:r w:rsidRPr="003365FD">
        <w:rPr>
          <w:lang w:val="ro-RO"/>
        </w:rPr>
        <w:t xml:space="preserve">Posibilitatea de </w:t>
      </w:r>
      <w:r w:rsidRPr="003365FD">
        <w:rPr>
          <w:b w:val="0"/>
          <w:lang w:val="ro-RO"/>
        </w:rPr>
        <w:t xml:space="preserve"> </w:t>
      </w:r>
      <w:r w:rsidRPr="003365FD">
        <w:rPr>
          <w:lang w:val="ro-RO"/>
        </w:rPr>
        <w:t>reacţii periculoase</w:t>
      </w:r>
    </w:p>
    <w:p w:rsidR="00BA2272" w:rsidRPr="003365FD" w:rsidRDefault="00BA2272" w:rsidP="00617C36">
      <w:pPr>
        <w:pStyle w:val="BodyText"/>
        <w:ind w:right="117"/>
        <w:rPr>
          <w:lang w:val="ro-RO"/>
        </w:rPr>
      </w:pPr>
      <w:r w:rsidRPr="003365FD">
        <w:rPr>
          <w:lang w:val="ro-RO"/>
        </w:rPr>
        <w:br w:type="column"/>
        <w:t>Polimerizarea periculoasă nu se produce.</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642" w:space="238"/>
            <w:col w:w="8100"/>
          </w:cols>
        </w:sectPr>
      </w:pPr>
    </w:p>
    <w:p w:rsidR="00BA2272" w:rsidRPr="003365FD" w:rsidRDefault="00BA2272" w:rsidP="00617C36">
      <w:pPr>
        <w:pStyle w:val="ListParagraph"/>
        <w:numPr>
          <w:ilvl w:val="1"/>
          <w:numId w:val="3"/>
        </w:numPr>
        <w:tabs>
          <w:tab w:val="left" w:pos="571"/>
          <w:tab w:val="left" w:pos="2999"/>
        </w:tabs>
        <w:spacing w:before="0"/>
        <w:ind w:left="570" w:hanging="450"/>
        <w:rPr>
          <w:sz w:val="18"/>
          <w:lang w:val="ro-RO"/>
        </w:rPr>
      </w:pPr>
      <w:r w:rsidRPr="003365FD">
        <w:rPr>
          <w:b/>
          <w:position w:val="1"/>
          <w:sz w:val="18"/>
          <w:lang w:val="ro-RO"/>
        </w:rPr>
        <w:t>Condiţii de evitat</w:t>
      </w:r>
      <w:r w:rsidRPr="003365FD">
        <w:rPr>
          <w:position w:val="1"/>
          <w:sz w:val="18"/>
          <w:lang w:val="ro-RO"/>
        </w:rPr>
        <w:tab/>
      </w:r>
    </w:p>
    <w:p w:rsidR="00BA2272" w:rsidRPr="003365FD" w:rsidRDefault="00BA2272" w:rsidP="009557E5">
      <w:pPr>
        <w:pStyle w:val="ListParagraph"/>
        <w:tabs>
          <w:tab w:val="left" w:pos="571"/>
          <w:tab w:val="left" w:pos="2999"/>
        </w:tabs>
        <w:spacing w:before="0"/>
        <w:ind w:left="2999"/>
        <w:rPr>
          <w:sz w:val="18"/>
          <w:lang w:val="ro-RO"/>
        </w:rPr>
      </w:pPr>
      <w:r w:rsidRPr="003365FD">
        <w:rPr>
          <w:sz w:val="18"/>
          <w:lang w:val="ro-RO"/>
        </w:rPr>
        <w:t>A se evita expunerea la temperaturi ridicate sau la lumina directă a soarelui. Contactul cu materialele incompatibile.</w:t>
      </w:r>
    </w:p>
    <w:p w:rsidR="00BA2272" w:rsidRPr="003365FD" w:rsidRDefault="00BA2272" w:rsidP="00617C36">
      <w:pPr>
        <w:pStyle w:val="ListParagraph"/>
        <w:numPr>
          <w:ilvl w:val="1"/>
          <w:numId w:val="3"/>
        </w:numPr>
        <w:tabs>
          <w:tab w:val="left" w:pos="571"/>
          <w:tab w:val="left" w:pos="2999"/>
        </w:tabs>
        <w:spacing w:before="0"/>
        <w:ind w:left="570" w:hanging="450"/>
        <w:rPr>
          <w:sz w:val="18"/>
          <w:lang w:val="ro-RO"/>
        </w:rPr>
      </w:pPr>
      <w:r w:rsidRPr="003365FD">
        <w:rPr>
          <w:b/>
          <w:position w:val="1"/>
          <w:sz w:val="18"/>
          <w:lang w:val="ro-RO"/>
        </w:rPr>
        <w:t>Materiale incompatibile</w:t>
      </w:r>
      <w:r w:rsidRPr="003365FD">
        <w:rPr>
          <w:position w:val="1"/>
          <w:sz w:val="18"/>
          <w:lang w:val="ro-RO"/>
        </w:rPr>
        <w:tab/>
      </w:r>
      <w:r w:rsidRPr="003365FD">
        <w:rPr>
          <w:sz w:val="18"/>
          <w:lang w:val="ro-RO"/>
        </w:rPr>
        <w:t>Agenţi de oxidare. Halogeni. Acizi tari.</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numPr>
          <w:ilvl w:val="1"/>
          <w:numId w:val="3"/>
        </w:numPr>
        <w:tabs>
          <w:tab w:val="left" w:pos="571"/>
        </w:tabs>
        <w:spacing w:before="0"/>
        <w:ind w:firstLine="0"/>
        <w:rPr>
          <w:lang w:val="ro-RO"/>
        </w:rPr>
      </w:pPr>
      <w:r w:rsidRPr="003365FD">
        <w:rPr>
          <w:lang w:val="ro-RO"/>
        </w:rPr>
        <w:t>Produse de descompunere periculoase</w:t>
      </w:r>
    </w:p>
    <w:p w:rsidR="00BA2272" w:rsidRPr="003365FD" w:rsidRDefault="00BA2272" w:rsidP="00617C36">
      <w:pPr>
        <w:pStyle w:val="BodyText"/>
        <w:ind w:right="117"/>
        <w:rPr>
          <w:lang w:val="ro-RO"/>
        </w:rPr>
      </w:pPr>
      <w:r w:rsidRPr="003365FD">
        <w:rPr>
          <w:lang w:val="ro-RO"/>
        </w:rPr>
        <w:br w:type="column"/>
        <w:t>Descompunerea termică sau combustia poate elibera gaze toxice şi / sau corozive sau vapori.</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221" w:space="659"/>
            <w:col w:w="8100"/>
          </w:cols>
        </w:sectPr>
      </w:pPr>
    </w:p>
    <w:p w:rsidR="00BA2272" w:rsidRPr="003365FD" w:rsidRDefault="00BA2272" w:rsidP="00617C36">
      <w:pPr>
        <w:pStyle w:val="Heading1"/>
        <w:spacing w:before="0"/>
        <w:rPr>
          <w:lang w:val="ro-RO"/>
        </w:rPr>
      </w:pPr>
    </w:p>
    <w:p w:rsidR="00BA2272" w:rsidRPr="003365FD" w:rsidRDefault="00BA2272" w:rsidP="00617C36">
      <w:pPr>
        <w:pStyle w:val="Heading1"/>
        <w:spacing w:before="0"/>
        <w:rPr>
          <w:lang w:val="ro-RO"/>
        </w:rPr>
      </w:pPr>
      <w:r w:rsidRPr="003365FD">
        <w:rPr>
          <w:lang w:val="ro-RO"/>
        </w:rPr>
        <w:t>SECŢIUNEA 11: Informaţii toxicologice</w:t>
      </w:r>
    </w:p>
    <w:p w:rsidR="00BA2272" w:rsidRPr="003365FD" w:rsidRDefault="00BA2272" w:rsidP="00617C36">
      <w:pPr>
        <w:pStyle w:val="BodyText"/>
        <w:tabs>
          <w:tab w:val="left" w:pos="2999"/>
        </w:tabs>
        <w:rPr>
          <w:lang w:val="ro-RO"/>
        </w:rPr>
      </w:pPr>
      <w:r w:rsidRPr="003365FD">
        <w:rPr>
          <w:b/>
          <w:lang w:val="ro-RO"/>
        </w:rPr>
        <w:t>Informaţii generale</w:t>
      </w:r>
      <w:r w:rsidRPr="003365FD">
        <w:rPr>
          <w:lang w:val="ro-RO"/>
        </w:rPr>
        <w:tab/>
      </w:r>
      <w:r w:rsidRPr="003365FD">
        <w:rPr>
          <w:position w:val="1"/>
          <w:lang w:val="ro-RO"/>
        </w:rPr>
        <w:t>Expunerea profesională la substanţa sau amestecul în cauză poate provoca efecte adverse.</w:t>
      </w:r>
    </w:p>
    <w:p w:rsidR="00BA2272" w:rsidRPr="003365FD" w:rsidRDefault="00BA2272" w:rsidP="00617C36">
      <w:pPr>
        <w:pStyle w:val="Heading2"/>
        <w:spacing w:before="0"/>
        <w:rPr>
          <w:lang w:val="ro-RO"/>
        </w:rPr>
      </w:pPr>
      <w:r w:rsidRPr="003365FD">
        <w:rPr>
          <w:lang w:val="ro-RO"/>
        </w:rPr>
        <w:t>Informaţii privind căile probabile de expunere</w:t>
      </w:r>
    </w:p>
    <w:p w:rsidR="00BA2272" w:rsidRPr="003365FD" w:rsidRDefault="00BA2272" w:rsidP="009557E5">
      <w:pPr>
        <w:pStyle w:val="BodyText"/>
        <w:tabs>
          <w:tab w:val="left" w:pos="2999"/>
        </w:tabs>
        <w:ind w:left="1440" w:right="65" w:hanging="961"/>
        <w:rPr>
          <w:spacing w:val="-1"/>
          <w:position w:val="1"/>
          <w:lang w:val="ro-RO"/>
        </w:rPr>
      </w:pPr>
      <w:r w:rsidRPr="003365FD">
        <w:rPr>
          <w:b/>
          <w:lang w:val="ro-RO"/>
        </w:rPr>
        <w:t>Ingestie</w:t>
      </w:r>
      <w:r w:rsidRPr="003365FD">
        <w:rPr>
          <w:lang w:val="ro-RO"/>
        </w:rPr>
        <w:tab/>
      </w:r>
      <w:r w:rsidRPr="003365FD">
        <w:rPr>
          <w:lang w:val="ro-RO"/>
        </w:rPr>
        <w:tab/>
      </w:r>
      <w:r w:rsidRPr="003365FD">
        <w:rPr>
          <w:position w:val="1"/>
          <w:lang w:val="ro-RO"/>
        </w:rPr>
        <w:t>În condiţii normale de utilizare preconizate, acest material nu prezintă niciun risc pentru sănătate.</w:t>
      </w:r>
      <w:r w:rsidRPr="003365FD">
        <w:rPr>
          <w:spacing w:val="-1"/>
          <w:position w:val="1"/>
          <w:lang w:val="ro-RO"/>
        </w:rPr>
        <w:t xml:space="preserve"> </w:t>
      </w:r>
    </w:p>
    <w:p w:rsidR="00BA2272" w:rsidRPr="003365FD" w:rsidRDefault="00BA2272" w:rsidP="009557E5">
      <w:pPr>
        <w:pStyle w:val="BodyText"/>
        <w:tabs>
          <w:tab w:val="left" w:pos="2999"/>
        </w:tabs>
        <w:ind w:left="1440" w:right="65" w:hanging="961"/>
        <w:rPr>
          <w:position w:val="1"/>
          <w:lang w:val="ro-RO"/>
        </w:rPr>
      </w:pPr>
      <w:r w:rsidRPr="003365FD">
        <w:rPr>
          <w:b/>
          <w:lang w:val="ro-RO"/>
        </w:rPr>
        <w:t>Inhalare</w:t>
      </w:r>
      <w:r w:rsidRPr="003365FD">
        <w:rPr>
          <w:lang w:val="ro-RO"/>
        </w:rPr>
        <w:tab/>
      </w:r>
      <w:r w:rsidRPr="003365FD">
        <w:rPr>
          <w:lang w:val="ro-RO"/>
        </w:rPr>
        <w:tab/>
      </w:r>
      <w:r w:rsidRPr="003365FD">
        <w:rPr>
          <w:position w:val="1"/>
          <w:lang w:val="ro-RO"/>
        </w:rPr>
        <w:t xml:space="preserve">Nu este relevant la temperaturi ambientale normale. Când este încălzit, se pot forma vapori iritanţi. </w:t>
      </w:r>
    </w:p>
    <w:p w:rsidR="00BA2272" w:rsidRPr="003365FD" w:rsidRDefault="00BA2272" w:rsidP="00617C36">
      <w:pPr>
        <w:pStyle w:val="BodyText"/>
        <w:tabs>
          <w:tab w:val="left" w:pos="2999"/>
        </w:tabs>
        <w:ind w:left="479" w:right="734"/>
        <w:rPr>
          <w:lang w:val="ro-RO"/>
        </w:rPr>
      </w:pPr>
      <w:r w:rsidRPr="003365FD">
        <w:rPr>
          <w:b/>
          <w:lang w:val="ro-RO"/>
        </w:rPr>
        <w:t>Contactul cu pielea</w:t>
      </w:r>
      <w:r w:rsidRPr="003365FD">
        <w:rPr>
          <w:lang w:val="ro-RO"/>
        </w:rPr>
        <w:tab/>
      </w:r>
      <w:r w:rsidRPr="003365FD">
        <w:rPr>
          <w:position w:val="1"/>
          <w:lang w:val="ro-RO"/>
        </w:rPr>
        <w:t>Iritarea pielii nu este preconizată atunci când este utilizat în mod normal.</w:t>
      </w:r>
    </w:p>
    <w:p w:rsidR="00BA2272" w:rsidRPr="003365FD" w:rsidRDefault="00BA2272" w:rsidP="00617C36">
      <w:pPr>
        <w:pStyle w:val="BodyText"/>
        <w:tabs>
          <w:tab w:val="left" w:pos="2999"/>
        </w:tabs>
        <w:ind w:left="2999" w:right="345" w:hanging="2520"/>
        <w:rPr>
          <w:lang w:val="ro-RO"/>
        </w:rPr>
      </w:pPr>
      <w:r w:rsidRPr="003365FD">
        <w:rPr>
          <w:b/>
          <w:lang w:val="ro-RO"/>
        </w:rPr>
        <w:t>Contactul cu ochii</w:t>
      </w:r>
      <w:r w:rsidRPr="003365FD">
        <w:rPr>
          <w:lang w:val="ro-RO"/>
        </w:rPr>
        <w:tab/>
      </w:r>
      <w:r w:rsidRPr="003365FD">
        <w:rPr>
          <w:position w:val="1"/>
          <w:lang w:val="ro-RO"/>
        </w:rPr>
        <w:t xml:space="preserve">Temperaturile ridicate sau acţiunea mecanică pot forma praf şi fum care pot fi iritante pentru  </w:t>
      </w:r>
      <w:r w:rsidRPr="003365FD">
        <w:rPr>
          <w:lang w:val="ro-RO"/>
        </w:rPr>
        <w:t>ochi.</w:t>
      </w:r>
    </w:p>
    <w:p w:rsidR="00BA2272" w:rsidRPr="003365FD" w:rsidRDefault="00BA2272" w:rsidP="00617C36">
      <w:pPr>
        <w:pStyle w:val="BodyText"/>
        <w:tabs>
          <w:tab w:val="left" w:pos="2999"/>
        </w:tabs>
        <w:rPr>
          <w:lang w:val="ro-RO"/>
        </w:rPr>
      </w:pPr>
      <w:r w:rsidRPr="003365FD">
        <w:rPr>
          <w:b/>
          <w:lang w:val="ro-RO"/>
        </w:rPr>
        <w:t xml:space="preserve">       Simptome</w:t>
      </w:r>
      <w:r w:rsidRPr="003365FD">
        <w:rPr>
          <w:lang w:val="ro-RO"/>
        </w:rPr>
        <w:tab/>
      </w:r>
      <w:r w:rsidRPr="003365FD">
        <w:rPr>
          <w:position w:val="1"/>
          <w:lang w:val="ro-RO"/>
        </w:rPr>
        <w:t>Materialul fierbinte va produce arsuri termice.</w:t>
      </w:r>
    </w:p>
    <w:p w:rsidR="00BA2272" w:rsidRPr="003365FD" w:rsidRDefault="00BA2272" w:rsidP="00617C36">
      <w:pPr>
        <w:pStyle w:val="Heading2"/>
        <w:spacing w:before="0"/>
        <w:rPr>
          <w:lang w:val="ro-RO"/>
        </w:rPr>
      </w:pPr>
      <w:r w:rsidRPr="003365FD">
        <w:rPr>
          <w:lang w:val="ro-RO"/>
        </w:rPr>
        <w:t>11.1. Informaţii privind efectele toxicologice</w:t>
      </w:r>
    </w:p>
    <w:p w:rsidR="00BA2272" w:rsidRPr="003365FD" w:rsidRDefault="00BA2272" w:rsidP="00617C36">
      <w:pPr>
        <w:rPr>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BodyText"/>
        <w:tabs>
          <w:tab w:val="left" w:pos="2999"/>
        </w:tabs>
        <w:ind w:left="2999" w:right="344" w:hanging="2880"/>
        <w:jc w:val="both"/>
        <w:rPr>
          <w:lang w:val="ro-RO"/>
        </w:rPr>
      </w:pPr>
      <w:r w:rsidRPr="003365FD">
        <w:rPr>
          <w:b/>
          <w:lang w:val="ro-RO"/>
        </w:rPr>
        <w:t>Toxicitate acută</w:t>
      </w:r>
      <w:r w:rsidRPr="003365FD">
        <w:rPr>
          <w:lang w:val="ro-RO"/>
        </w:rPr>
        <w:tab/>
      </w:r>
      <w:r w:rsidRPr="003365FD">
        <w:rPr>
          <w:position w:val="1"/>
          <w:lang w:val="ro-RO"/>
        </w:rPr>
        <w:t>În condiţii normale de utilizare preconizate, acest material nu prezintă niciun risc pentru sănătate. Pericol de otrăvire de la produse de distrugere (descompunere), adică</w:t>
      </w:r>
      <w:r w:rsidRPr="003365FD">
        <w:rPr>
          <w:spacing w:val="-1"/>
          <w:position w:val="1"/>
          <w:lang w:val="ro-RO"/>
        </w:rPr>
        <w:t xml:space="preserve"> </w:t>
      </w:r>
      <w:r w:rsidRPr="003365FD">
        <w:rPr>
          <w:lang w:val="ro-RO"/>
        </w:rPr>
        <w:t xml:space="preserve"> la încălzirea polietilenei în timpul prelucrării.</w:t>
      </w:r>
    </w:p>
    <w:p w:rsidR="00BA2272" w:rsidRPr="003365FD" w:rsidRDefault="00BA2272" w:rsidP="00617C36">
      <w:pPr>
        <w:tabs>
          <w:tab w:val="left" w:pos="2999"/>
        </w:tabs>
        <w:ind w:left="119"/>
        <w:rPr>
          <w:sz w:val="18"/>
          <w:lang w:val="ro-RO"/>
        </w:rPr>
      </w:pPr>
      <w:r w:rsidRPr="003365FD">
        <w:rPr>
          <w:b/>
          <w:position w:val="1"/>
          <w:sz w:val="18"/>
          <w:lang w:val="ro-RO"/>
        </w:rPr>
        <w:t>Corodarea / iritarea pielii</w:t>
      </w:r>
      <w:r w:rsidRPr="003365FD">
        <w:rPr>
          <w:position w:val="1"/>
          <w:sz w:val="18"/>
          <w:lang w:val="ro-RO"/>
        </w:rPr>
        <w:tab/>
      </w:r>
      <w:r w:rsidRPr="003365FD">
        <w:rPr>
          <w:sz w:val="18"/>
          <w:lang w:val="ro-RO"/>
        </w:rPr>
        <w:t>Nu este clasificat.</w:t>
      </w:r>
    </w:p>
    <w:p w:rsidR="00BA2272" w:rsidRPr="003365FD" w:rsidRDefault="00BA2272" w:rsidP="00617C36">
      <w:pPr>
        <w:rPr>
          <w:sz w:val="18"/>
          <w:lang w:val="ro-RO"/>
        </w:rPr>
        <w:sectPr w:rsidR="00BA2272" w:rsidRPr="003365FD">
          <w:pgSz w:w="11900" w:h="16840"/>
          <w:pgMar w:top="380" w:right="320" w:bottom="960" w:left="600" w:header="0" w:footer="772" w:gutter="0"/>
          <w:cols w:space="708"/>
        </w:sectPr>
      </w:pPr>
    </w:p>
    <w:p w:rsidR="00BA2272" w:rsidRPr="003365FD" w:rsidRDefault="00BA2272" w:rsidP="00617C36">
      <w:pPr>
        <w:pStyle w:val="Heading2"/>
        <w:spacing w:before="0"/>
        <w:ind w:right="-19"/>
        <w:rPr>
          <w:lang w:val="ro-RO"/>
        </w:rPr>
      </w:pPr>
      <w:r w:rsidRPr="003365FD">
        <w:rPr>
          <w:lang w:val="ro-RO"/>
        </w:rPr>
        <w:t>Lezarea gravă / iritarea ochilor</w:t>
      </w:r>
    </w:p>
    <w:p w:rsidR="00BA2272" w:rsidRPr="003365FD" w:rsidRDefault="00BA2272" w:rsidP="00617C36">
      <w:pPr>
        <w:pStyle w:val="BodyText"/>
        <w:ind w:right="327"/>
        <w:rPr>
          <w:lang w:val="ro-RO"/>
        </w:rPr>
      </w:pPr>
      <w:r w:rsidRPr="003365FD">
        <w:rPr>
          <w:lang w:val="ro-RO"/>
        </w:rPr>
        <w:br w:type="column"/>
        <w:t>Temperaturile ridicate sau acţiunea mecanică pot forma praf şi fum care pot fi iritante pentru  ochi.</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212" w:space="668"/>
            <w:col w:w="8100"/>
          </w:cols>
        </w:sectPr>
      </w:pPr>
    </w:p>
    <w:p w:rsidR="00BA2272" w:rsidRPr="003365FD" w:rsidRDefault="00BA2272" w:rsidP="00617C36">
      <w:pPr>
        <w:tabs>
          <w:tab w:val="left" w:pos="2999"/>
        </w:tabs>
        <w:ind w:left="119"/>
        <w:rPr>
          <w:sz w:val="18"/>
          <w:lang w:val="ro-RO"/>
        </w:rPr>
      </w:pPr>
      <w:r w:rsidRPr="003365FD">
        <w:rPr>
          <w:b/>
          <w:sz w:val="18"/>
          <w:lang w:val="ro-RO"/>
        </w:rPr>
        <w:t>Sensibilizarea căilor respiratorii</w:t>
      </w:r>
      <w:r w:rsidRPr="003365FD">
        <w:rPr>
          <w:sz w:val="18"/>
          <w:lang w:val="ro-RO"/>
        </w:rPr>
        <w:tab/>
      </w:r>
      <w:r w:rsidRPr="003365FD">
        <w:rPr>
          <w:position w:val="1"/>
          <w:sz w:val="18"/>
          <w:lang w:val="ro-RO"/>
        </w:rPr>
        <w:t>Nu este clasificat.</w:t>
      </w:r>
    </w:p>
    <w:p w:rsidR="00BA2272" w:rsidRPr="003365FD" w:rsidRDefault="00BA2272" w:rsidP="00617C36">
      <w:pPr>
        <w:tabs>
          <w:tab w:val="left" w:pos="2999"/>
        </w:tabs>
        <w:ind w:left="119"/>
        <w:rPr>
          <w:sz w:val="18"/>
          <w:lang w:val="ro-RO"/>
        </w:rPr>
      </w:pPr>
      <w:r w:rsidRPr="003365FD">
        <w:rPr>
          <w:b/>
          <w:position w:val="1"/>
          <w:sz w:val="18"/>
          <w:lang w:val="ro-RO"/>
        </w:rPr>
        <w:t>Sensibilizarea pielii</w:t>
      </w:r>
      <w:r w:rsidRPr="003365FD">
        <w:rPr>
          <w:position w:val="1"/>
          <w:sz w:val="18"/>
          <w:lang w:val="ro-RO"/>
        </w:rPr>
        <w:tab/>
      </w:r>
      <w:r w:rsidRPr="003365FD">
        <w:rPr>
          <w:sz w:val="18"/>
          <w:lang w:val="ro-RO"/>
        </w:rPr>
        <w:t>Nu este sensibilizant pentru piele.</w:t>
      </w:r>
    </w:p>
    <w:p w:rsidR="00BA2272" w:rsidRPr="003365FD" w:rsidRDefault="00BA2272" w:rsidP="00617C36">
      <w:pPr>
        <w:tabs>
          <w:tab w:val="left" w:pos="2999"/>
        </w:tabs>
        <w:ind w:left="119"/>
        <w:rPr>
          <w:sz w:val="18"/>
          <w:lang w:val="ro-RO"/>
        </w:rPr>
      </w:pPr>
      <w:r w:rsidRPr="003365FD">
        <w:rPr>
          <w:b/>
          <w:position w:val="1"/>
          <w:sz w:val="18"/>
          <w:lang w:val="ro-RO"/>
        </w:rPr>
        <w:t>Mutagenitatea celulelor germinative</w:t>
      </w:r>
      <w:r w:rsidRPr="003365FD">
        <w:rPr>
          <w:position w:val="1"/>
          <w:sz w:val="18"/>
          <w:lang w:val="ro-RO"/>
        </w:rPr>
        <w:tab/>
      </w:r>
      <w:r w:rsidRPr="003365FD">
        <w:rPr>
          <w:sz w:val="18"/>
          <w:lang w:val="ro-RO"/>
        </w:rPr>
        <w:t>Nu este disponibil.</w:t>
      </w:r>
    </w:p>
    <w:p w:rsidR="00BA2272" w:rsidRPr="003365FD" w:rsidRDefault="00BA2272" w:rsidP="00617C36">
      <w:pPr>
        <w:tabs>
          <w:tab w:val="left" w:pos="2999"/>
        </w:tabs>
        <w:ind w:left="119"/>
        <w:rPr>
          <w:sz w:val="18"/>
          <w:lang w:val="ro-RO"/>
        </w:rPr>
      </w:pPr>
      <w:r w:rsidRPr="003365FD">
        <w:rPr>
          <w:b/>
          <w:sz w:val="18"/>
          <w:lang w:val="ro-RO"/>
        </w:rPr>
        <w:t>Carcinogenitate</w:t>
      </w:r>
      <w:r w:rsidRPr="003365FD">
        <w:rPr>
          <w:sz w:val="18"/>
          <w:lang w:val="ro-RO"/>
        </w:rPr>
        <w:tab/>
      </w:r>
      <w:r w:rsidRPr="003365FD">
        <w:rPr>
          <w:position w:val="1"/>
          <w:sz w:val="18"/>
          <w:lang w:val="ro-RO"/>
        </w:rPr>
        <w:t>Nu este clasificat.</w:t>
      </w:r>
    </w:p>
    <w:p w:rsidR="00BA2272" w:rsidRPr="003365FD" w:rsidRDefault="00BA2272" w:rsidP="00617C36">
      <w:pPr>
        <w:pStyle w:val="Heading2"/>
        <w:spacing w:before="0"/>
        <w:ind w:left="479"/>
        <w:rPr>
          <w:lang w:val="ro-RO"/>
        </w:rPr>
      </w:pPr>
      <w:r w:rsidRPr="003365FD">
        <w:rPr>
          <w:lang w:val="ro-RO"/>
        </w:rPr>
        <w:t>Monografiile IARC. Evaluarea generală a cancerogenităţii</w:t>
      </w:r>
    </w:p>
    <w:p w:rsidR="00BA2272" w:rsidRPr="003365FD" w:rsidRDefault="00BA2272" w:rsidP="00617C36">
      <w:pPr>
        <w:pStyle w:val="BodyText"/>
        <w:tabs>
          <w:tab w:val="left" w:pos="5519"/>
        </w:tabs>
        <w:ind w:left="839"/>
        <w:rPr>
          <w:lang w:val="ro-RO"/>
        </w:rPr>
      </w:pPr>
      <w:r w:rsidRPr="003365FD">
        <w:rPr>
          <w:lang w:val="ro-RO"/>
        </w:rPr>
        <w:t>Polipropilenă homopolimer (CAS 9003-07-0)</w:t>
      </w:r>
      <w:r w:rsidRPr="003365FD">
        <w:rPr>
          <w:lang w:val="ro-RO"/>
        </w:rPr>
        <w:tab/>
        <w:t>3 Nu este clasificat ca având efect carcinogenic pentru om.</w:t>
      </w:r>
    </w:p>
    <w:p w:rsidR="00BA2272" w:rsidRPr="003365FD" w:rsidRDefault="00BA2272" w:rsidP="00617C36">
      <w:pPr>
        <w:tabs>
          <w:tab w:val="left" w:pos="2999"/>
        </w:tabs>
        <w:ind w:left="119"/>
        <w:rPr>
          <w:sz w:val="18"/>
          <w:lang w:val="ro-RO"/>
        </w:rPr>
      </w:pPr>
      <w:r w:rsidRPr="003365FD">
        <w:rPr>
          <w:b/>
          <w:position w:val="1"/>
          <w:sz w:val="18"/>
          <w:lang w:val="ro-RO"/>
        </w:rPr>
        <w:t>Toxicitatea pentru reproducere</w:t>
      </w:r>
      <w:r w:rsidRPr="003365FD">
        <w:rPr>
          <w:position w:val="1"/>
          <w:sz w:val="18"/>
          <w:lang w:val="ro-RO"/>
        </w:rPr>
        <w:tab/>
      </w:r>
      <w:r w:rsidRPr="003365FD">
        <w:rPr>
          <w:sz w:val="18"/>
          <w:lang w:val="ro-RO"/>
        </w:rPr>
        <w:t>Nu este clasificat.</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spacing w:before="0"/>
        <w:ind w:right="-19"/>
        <w:rPr>
          <w:lang w:val="ro-RO"/>
        </w:rPr>
      </w:pPr>
      <w:r w:rsidRPr="003365FD">
        <w:rPr>
          <w:lang w:val="ro-RO"/>
        </w:rPr>
        <w:t>Toxicitate asupra unui organ ţintă specific - o singură expunere</w:t>
      </w:r>
    </w:p>
    <w:p w:rsidR="00BA2272" w:rsidRPr="003365FD" w:rsidRDefault="00BA2272" w:rsidP="00617C36">
      <w:pPr>
        <w:ind w:left="119" w:right="-19"/>
        <w:rPr>
          <w:b/>
          <w:sz w:val="18"/>
          <w:lang w:val="ro-RO"/>
        </w:rPr>
      </w:pPr>
      <w:r w:rsidRPr="003365FD">
        <w:rPr>
          <w:b/>
          <w:sz w:val="18"/>
          <w:lang w:val="ro-RO"/>
        </w:rPr>
        <w:t>Toxicitate asupra unui organ ţintă specific - expunere repetată</w:t>
      </w:r>
    </w:p>
    <w:p w:rsidR="00BA2272" w:rsidRPr="003365FD" w:rsidRDefault="00BA2272" w:rsidP="00486FD2">
      <w:pPr>
        <w:pStyle w:val="BodyText"/>
        <w:ind w:right="6824"/>
        <w:rPr>
          <w:lang w:val="ro-RO"/>
        </w:rPr>
      </w:pPr>
      <w:r w:rsidRPr="003365FD">
        <w:rPr>
          <w:lang w:val="ro-RO"/>
        </w:rPr>
        <w:br w:type="column"/>
        <w:t xml:space="preserve">Nu se cunosc. </w:t>
      </w:r>
    </w:p>
    <w:p w:rsidR="00BA2272" w:rsidRPr="003365FD" w:rsidRDefault="00BA2272" w:rsidP="00486FD2">
      <w:pPr>
        <w:pStyle w:val="BodyText"/>
        <w:ind w:right="6824"/>
        <w:rPr>
          <w:lang w:val="ro-RO"/>
        </w:rPr>
      </w:pPr>
    </w:p>
    <w:p w:rsidR="00BA2272" w:rsidRPr="003365FD" w:rsidRDefault="00BA2272" w:rsidP="00486FD2">
      <w:pPr>
        <w:pStyle w:val="BodyText"/>
        <w:ind w:right="6824"/>
        <w:rPr>
          <w:lang w:val="ro-RO"/>
        </w:rPr>
      </w:pPr>
    </w:p>
    <w:p w:rsidR="00BA2272" w:rsidRPr="003365FD" w:rsidRDefault="00BA2272" w:rsidP="00486FD2">
      <w:pPr>
        <w:pStyle w:val="BodyText"/>
        <w:ind w:right="6824"/>
        <w:rPr>
          <w:lang w:val="ro-RO"/>
        </w:rPr>
      </w:pPr>
      <w:r w:rsidRPr="003365FD">
        <w:rPr>
          <w:lang w:val="ro-RO"/>
        </w:rPr>
        <w:t>Nu se cunosc.</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701" w:space="179"/>
            <w:col w:w="8100"/>
          </w:cols>
        </w:sectPr>
      </w:pPr>
    </w:p>
    <w:p w:rsidR="00BA2272" w:rsidRPr="003365FD" w:rsidRDefault="00BA2272" w:rsidP="00617C36">
      <w:pPr>
        <w:tabs>
          <w:tab w:val="left" w:pos="2999"/>
        </w:tabs>
        <w:ind w:left="119"/>
        <w:rPr>
          <w:sz w:val="18"/>
          <w:lang w:val="ro-RO"/>
        </w:rPr>
      </w:pPr>
      <w:r w:rsidRPr="003365FD">
        <w:rPr>
          <w:b/>
          <w:sz w:val="18"/>
          <w:lang w:val="ro-RO"/>
        </w:rPr>
        <w:t>Pericol prin aspirare</w:t>
      </w:r>
      <w:r w:rsidRPr="003365FD">
        <w:rPr>
          <w:sz w:val="18"/>
          <w:lang w:val="ro-RO"/>
        </w:rPr>
        <w:tab/>
      </w:r>
      <w:r w:rsidRPr="003365FD">
        <w:rPr>
          <w:position w:val="1"/>
          <w:sz w:val="18"/>
          <w:lang w:val="ro-RO"/>
        </w:rPr>
        <w:t>Nu prezintă pericol prin aspirare.</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spacing w:before="0"/>
        <w:ind w:right="-19"/>
        <w:rPr>
          <w:lang w:val="ro-RO"/>
        </w:rPr>
      </w:pPr>
      <w:r w:rsidRPr="003365FD">
        <w:rPr>
          <w:lang w:val="ro-RO"/>
        </w:rPr>
        <w:t>Informaţii referitoare la amestec în raport cu substanţa</w:t>
      </w:r>
    </w:p>
    <w:p w:rsidR="00BA2272" w:rsidRPr="003365FD" w:rsidRDefault="00BA2272" w:rsidP="00617C36">
      <w:pPr>
        <w:pStyle w:val="BodyText"/>
        <w:ind w:right="117"/>
        <w:rPr>
          <w:lang w:val="ro-RO"/>
        </w:rPr>
      </w:pPr>
      <w:r w:rsidRPr="003365FD">
        <w:rPr>
          <w:lang w:val="ro-RO"/>
        </w:rPr>
        <w:br w:type="column"/>
        <w:t>Nu se aplică.</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331" w:space="549"/>
            <w:col w:w="8100"/>
          </w:cols>
        </w:sectPr>
      </w:pPr>
    </w:p>
    <w:p w:rsidR="00BA2272" w:rsidRPr="003365FD" w:rsidRDefault="00BA2272" w:rsidP="00617C36">
      <w:pPr>
        <w:pStyle w:val="BodyText"/>
        <w:tabs>
          <w:tab w:val="left" w:pos="2999"/>
        </w:tabs>
        <w:ind w:left="2999" w:right="575" w:hanging="2880"/>
        <w:rPr>
          <w:lang w:val="ro-RO"/>
        </w:rPr>
      </w:pPr>
      <w:r w:rsidRPr="003365FD">
        <w:rPr>
          <w:b/>
          <w:lang w:val="ro-RO"/>
        </w:rPr>
        <w:t>Alte informaţii</w:t>
      </w:r>
      <w:r w:rsidRPr="003365FD">
        <w:rPr>
          <w:lang w:val="ro-RO"/>
        </w:rPr>
        <w:tab/>
      </w:r>
      <w:r w:rsidRPr="003365FD">
        <w:rPr>
          <w:position w:val="1"/>
          <w:lang w:val="ro-RO"/>
        </w:rPr>
        <w:t xml:space="preserve">Contactul cu materialul fierbinte poate provoca arsuri termice, care pot duce la afectarea permanentă sau </w:t>
      </w:r>
      <w:r w:rsidRPr="003365FD">
        <w:rPr>
          <w:spacing w:val="-1"/>
          <w:position w:val="1"/>
          <w:lang w:val="ro-RO"/>
        </w:rPr>
        <w:t xml:space="preserve"> </w:t>
      </w:r>
      <w:r w:rsidRPr="003365FD">
        <w:rPr>
          <w:lang w:val="ro-RO"/>
        </w:rPr>
        <w:t>orbire.</w:t>
      </w:r>
    </w:p>
    <w:p w:rsidR="00BA2272" w:rsidRPr="003365FD" w:rsidRDefault="00BA2272" w:rsidP="00617C36">
      <w:pPr>
        <w:pStyle w:val="Heading1"/>
        <w:spacing w:before="0"/>
        <w:rPr>
          <w:lang w:val="ro-RO"/>
        </w:rPr>
      </w:pPr>
    </w:p>
    <w:p w:rsidR="00BA2272" w:rsidRPr="003365FD" w:rsidRDefault="00BA2272" w:rsidP="00617C36">
      <w:pPr>
        <w:pStyle w:val="Heading1"/>
        <w:spacing w:before="0"/>
        <w:rPr>
          <w:lang w:val="ro-RO"/>
        </w:rPr>
      </w:pPr>
      <w:r w:rsidRPr="003365FD">
        <w:rPr>
          <w:lang w:val="ro-RO"/>
        </w:rPr>
        <w:t>SECŢIUNEA 12: Informaţii ecologice</w:t>
      </w:r>
    </w:p>
    <w:p w:rsidR="00BA2272" w:rsidRPr="003365FD" w:rsidRDefault="00BA2272" w:rsidP="00617C36">
      <w:pPr>
        <w:pStyle w:val="ListParagraph"/>
        <w:numPr>
          <w:ilvl w:val="1"/>
          <w:numId w:val="2"/>
        </w:numPr>
        <w:tabs>
          <w:tab w:val="left" w:pos="571"/>
          <w:tab w:val="left" w:pos="2999"/>
        </w:tabs>
        <w:spacing w:before="0"/>
        <w:ind w:firstLine="0"/>
        <w:rPr>
          <w:sz w:val="18"/>
          <w:lang w:val="ro-RO"/>
        </w:rPr>
      </w:pPr>
      <w:r w:rsidRPr="003365FD">
        <w:rPr>
          <w:b/>
          <w:sz w:val="18"/>
          <w:lang w:val="ro-RO"/>
        </w:rPr>
        <w:t>Toxicitate</w:t>
      </w:r>
      <w:r w:rsidRPr="003365FD">
        <w:rPr>
          <w:sz w:val="18"/>
          <w:lang w:val="ro-RO"/>
        </w:rPr>
        <w:tab/>
      </w:r>
      <w:r w:rsidRPr="003365FD">
        <w:rPr>
          <w:position w:val="1"/>
          <w:sz w:val="18"/>
          <w:lang w:val="ro-RO"/>
        </w:rPr>
        <w:t>Nu există date privind toxicitatea menţionate pentru ingredient (ingrediente).</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numPr>
          <w:ilvl w:val="1"/>
          <w:numId w:val="2"/>
        </w:numPr>
        <w:tabs>
          <w:tab w:val="left" w:pos="571"/>
        </w:tabs>
        <w:spacing w:before="0"/>
        <w:ind w:firstLine="0"/>
        <w:rPr>
          <w:lang w:val="ro-RO"/>
        </w:rPr>
      </w:pPr>
      <w:r w:rsidRPr="003365FD">
        <w:rPr>
          <w:lang w:val="ro-RO"/>
        </w:rPr>
        <w:t>Persistenţă şi degradabilitate</w:t>
      </w:r>
    </w:p>
    <w:p w:rsidR="00BA2272" w:rsidRPr="003365FD" w:rsidRDefault="00BA2272" w:rsidP="00617C36">
      <w:pPr>
        <w:pStyle w:val="BodyText"/>
        <w:ind w:right="117"/>
        <w:rPr>
          <w:lang w:val="ro-RO"/>
        </w:rPr>
      </w:pPr>
      <w:r w:rsidRPr="003365FD">
        <w:rPr>
          <w:lang w:val="ro-RO"/>
        </w:rPr>
        <w:br w:type="column"/>
        <w:t>Nu există date disponibile.</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1951" w:space="929"/>
            <w:col w:w="8100"/>
          </w:cols>
        </w:sectPr>
      </w:pPr>
    </w:p>
    <w:p w:rsidR="00BA2272" w:rsidRPr="003365FD" w:rsidRDefault="00BA2272" w:rsidP="00617C36">
      <w:pPr>
        <w:pStyle w:val="ListParagraph"/>
        <w:numPr>
          <w:ilvl w:val="1"/>
          <w:numId w:val="2"/>
        </w:numPr>
        <w:tabs>
          <w:tab w:val="left" w:pos="571"/>
        </w:tabs>
        <w:spacing w:before="0"/>
        <w:ind w:left="570" w:hanging="450"/>
        <w:rPr>
          <w:sz w:val="18"/>
          <w:lang w:val="ro-RO"/>
        </w:rPr>
      </w:pPr>
      <w:r w:rsidRPr="003365FD">
        <w:rPr>
          <w:b/>
          <w:position w:val="1"/>
          <w:sz w:val="18"/>
          <w:lang w:val="ro-RO"/>
        </w:rPr>
        <w:t xml:space="preserve">Potenţial de bioacumulare    </w:t>
      </w:r>
      <w:r w:rsidRPr="003365FD">
        <w:rPr>
          <w:sz w:val="18"/>
          <w:lang w:val="ro-RO"/>
        </w:rPr>
        <w:t>Nu există date disponibile.</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spacing w:before="0"/>
        <w:ind w:right="-19"/>
        <w:rPr>
          <w:lang w:val="ro-RO"/>
        </w:rPr>
      </w:pPr>
      <w:r w:rsidRPr="003365FD">
        <w:rPr>
          <w:lang w:val="ro-RO"/>
        </w:rPr>
        <w:t>Coeficientul de partiţie</w:t>
      </w:r>
    </w:p>
    <w:p w:rsidR="00BA2272" w:rsidRPr="003365FD" w:rsidRDefault="00BA2272" w:rsidP="00617C36">
      <w:pPr>
        <w:ind w:left="119" w:right="-19"/>
        <w:rPr>
          <w:b/>
          <w:sz w:val="18"/>
          <w:lang w:val="ro-RO"/>
        </w:rPr>
      </w:pPr>
      <w:r w:rsidRPr="003365FD">
        <w:rPr>
          <w:b/>
          <w:sz w:val="18"/>
          <w:lang w:val="ro-RO"/>
        </w:rPr>
        <w:t>n-octanol / apă (log Kow)</w:t>
      </w:r>
    </w:p>
    <w:p w:rsidR="00BA2272" w:rsidRPr="003365FD" w:rsidRDefault="00BA2272" w:rsidP="00617C36">
      <w:pPr>
        <w:pStyle w:val="BodyText"/>
        <w:ind w:right="117"/>
        <w:rPr>
          <w:lang w:val="ro-RO"/>
        </w:rPr>
      </w:pPr>
      <w:r w:rsidRPr="003365FD">
        <w:rPr>
          <w:lang w:val="ro-RO"/>
        </w:rPr>
        <w:br w:type="column"/>
        <w:t>Nu se aplică.</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2320" w:space="560"/>
            <w:col w:w="8100"/>
          </w:cols>
        </w:sectPr>
      </w:pPr>
    </w:p>
    <w:p w:rsidR="00BA2272" w:rsidRPr="003365FD" w:rsidRDefault="00BA2272" w:rsidP="00617C36">
      <w:pPr>
        <w:tabs>
          <w:tab w:val="left" w:pos="2999"/>
        </w:tabs>
        <w:ind w:left="119"/>
        <w:rPr>
          <w:sz w:val="18"/>
          <w:lang w:val="ro-RO"/>
        </w:rPr>
      </w:pPr>
      <w:r w:rsidRPr="003365FD">
        <w:rPr>
          <w:b/>
          <w:sz w:val="18"/>
          <w:lang w:val="ro-RO"/>
        </w:rPr>
        <w:t>Factorul de bioconcentrare (BCF)</w:t>
      </w:r>
      <w:r w:rsidRPr="003365FD">
        <w:rPr>
          <w:sz w:val="18"/>
          <w:lang w:val="ro-RO"/>
        </w:rPr>
        <w:tab/>
      </w:r>
      <w:r w:rsidRPr="003365FD">
        <w:rPr>
          <w:position w:val="1"/>
          <w:sz w:val="18"/>
          <w:lang w:val="ro-RO"/>
        </w:rPr>
        <w:t>Nu este disponibil.</w:t>
      </w:r>
    </w:p>
    <w:p w:rsidR="00BA2272" w:rsidRPr="003365FD" w:rsidRDefault="00BA2272" w:rsidP="00617C36">
      <w:pPr>
        <w:pStyle w:val="ListParagraph"/>
        <w:numPr>
          <w:ilvl w:val="1"/>
          <w:numId w:val="2"/>
        </w:numPr>
        <w:tabs>
          <w:tab w:val="left" w:pos="571"/>
          <w:tab w:val="left" w:pos="2999"/>
        </w:tabs>
        <w:spacing w:before="0"/>
        <w:ind w:left="570" w:hanging="450"/>
        <w:rPr>
          <w:sz w:val="18"/>
          <w:lang w:val="ro-RO"/>
        </w:rPr>
      </w:pPr>
      <w:r w:rsidRPr="003365FD">
        <w:rPr>
          <w:b/>
          <w:position w:val="1"/>
          <w:sz w:val="18"/>
          <w:lang w:val="ro-RO"/>
        </w:rPr>
        <w:t>Mobilitate în sol</w:t>
      </w:r>
      <w:r w:rsidRPr="003365FD">
        <w:rPr>
          <w:position w:val="1"/>
          <w:sz w:val="18"/>
          <w:lang w:val="ro-RO"/>
        </w:rPr>
        <w:tab/>
      </w:r>
      <w:r w:rsidRPr="003365FD">
        <w:rPr>
          <w:sz w:val="18"/>
          <w:lang w:val="ro-RO"/>
        </w:rPr>
        <w:t>Nu este considerat mobil.</w:t>
      </w:r>
    </w:p>
    <w:p w:rsidR="00BA2272" w:rsidRPr="003365FD" w:rsidRDefault="00BA2272" w:rsidP="00617C36">
      <w:pPr>
        <w:tabs>
          <w:tab w:val="left" w:pos="2999"/>
        </w:tabs>
        <w:ind w:left="119"/>
        <w:rPr>
          <w:sz w:val="18"/>
          <w:lang w:val="ro-RO"/>
        </w:rPr>
      </w:pPr>
      <w:r w:rsidRPr="003365FD">
        <w:rPr>
          <w:b/>
          <w:position w:val="1"/>
          <w:sz w:val="18"/>
          <w:lang w:val="ro-RO"/>
        </w:rPr>
        <w:t>Mobilitatea în general</w:t>
      </w:r>
      <w:r w:rsidRPr="003365FD">
        <w:rPr>
          <w:position w:val="1"/>
          <w:sz w:val="18"/>
          <w:lang w:val="ro-RO"/>
        </w:rPr>
        <w:tab/>
      </w:r>
      <w:r w:rsidRPr="003365FD">
        <w:rPr>
          <w:sz w:val="18"/>
          <w:lang w:val="ro-RO"/>
        </w:rPr>
        <w:t>Produsul este insolubil în apă.</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numPr>
          <w:ilvl w:val="1"/>
          <w:numId w:val="2"/>
        </w:numPr>
        <w:tabs>
          <w:tab w:val="left" w:pos="571"/>
        </w:tabs>
        <w:spacing w:before="0"/>
        <w:ind w:firstLine="0"/>
        <w:rPr>
          <w:lang w:val="ro-RO"/>
        </w:rPr>
      </w:pPr>
      <w:r w:rsidRPr="003365FD">
        <w:rPr>
          <w:lang w:val="ro-RO"/>
        </w:rPr>
        <w:t>Rezultatele evaluării PBT şi vPvB</w:t>
      </w:r>
    </w:p>
    <w:p w:rsidR="00BA2272" w:rsidRPr="003365FD" w:rsidRDefault="00BA2272" w:rsidP="00617C36">
      <w:pPr>
        <w:pStyle w:val="BodyText"/>
        <w:ind w:right="117"/>
        <w:rPr>
          <w:lang w:val="ro-RO"/>
        </w:rPr>
      </w:pPr>
      <w:r w:rsidRPr="003365FD">
        <w:rPr>
          <w:lang w:val="ro-RO"/>
        </w:rPr>
        <w:br w:type="column"/>
        <w:t>Nu există date disponibile.</w:t>
      </w:r>
    </w:p>
    <w:p w:rsidR="00BA2272" w:rsidRPr="003365FD" w:rsidRDefault="00BA2272" w:rsidP="00617C36">
      <w:pPr>
        <w:rPr>
          <w:lang w:val="ro-RO"/>
        </w:rPr>
        <w:sectPr w:rsidR="00BA2272" w:rsidRPr="003365FD" w:rsidSect="007B2892">
          <w:type w:val="continuous"/>
          <w:pgSz w:w="11900" w:h="16840"/>
          <w:pgMar w:top="420" w:right="320" w:bottom="960" w:left="600" w:header="708" w:footer="708" w:gutter="0"/>
          <w:cols w:num="2" w:space="708" w:equalWidth="0">
            <w:col w:w="2040" w:space="840"/>
            <w:col w:w="8100"/>
          </w:cols>
        </w:sectPr>
      </w:pPr>
    </w:p>
    <w:p w:rsidR="00BA2272" w:rsidRPr="003365FD" w:rsidRDefault="00BA2272" w:rsidP="00617C36">
      <w:pPr>
        <w:pStyle w:val="ListParagraph"/>
        <w:numPr>
          <w:ilvl w:val="1"/>
          <w:numId w:val="2"/>
        </w:numPr>
        <w:tabs>
          <w:tab w:val="left" w:pos="571"/>
          <w:tab w:val="left" w:pos="2999"/>
        </w:tabs>
        <w:spacing w:before="0"/>
        <w:ind w:left="3000" w:right="264" w:hanging="2880"/>
        <w:rPr>
          <w:sz w:val="18"/>
          <w:lang w:val="ro-RO"/>
        </w:rPr>
      </w:pPr>
      <w:r w:rsidRPr="003365FD">
        <w:rPr>
          <w:b/>
          <w:sz w:val="18"/>
          <w:lang w:val="ro-RO"/>
        </w:rPr>
        <w:t>Alte efecte adverse</w:t>
      </w:r>
      <w:r w:rsidRPr="003365FD">
        <w:rPr>
          <w:sz w:val="18"/>
          <w:lang w:val="ro-RO"/>
        </w:rPr>
        <w:tab/>
      </w:r>
      <w:r w:rsidRPr="003365FD">
        <w:rPr>
          <w:position w:val="1"/>
          <w:sz w:val="18"/>
          <w:lang w:val="ro-RO"/>
        </w:rPr>
        <w:t xml:space="preserve">Produsul nu este clasificat ca periculos pentru mediu. Cu toate acestea, acest lucru nu exclude  </w:t>
      </w:r>
      <w:r w:rsidRPr="003365FD">
        <w:rPr>
          <w:sz w:val="18"/>
          <w:lang w:val="ro-RO"/>
        </w:rPr>
        <w:t>posibilitatea ca scurgeri mari sau frecvente să aibă un efect nociv sau dăunător asupra mediului.</w:t>
      </w:r>
    </w:p>
    <w:p w:rsidR="00BA2272" w:rsidRPr="003365FD" w:rsidRDefault="00BA2272" w:rsidP="00617C36">
      <w:pPr>
        <w:pStyle w:val="Heading1"/>
        <w:spacing w:before="0"/>
        <w:rPr>
          <w:lang w:val="ro-RO"/>
        </w:rPr>
      </w:pPr>
    </w:p>
    <w:p w:rsidR="00BA2272" w:rsidRPr="003365FD" w:rsidRDefault="00BA2272" w:rsidP="00617C36">
      <w:pPr>
        <w:pStyle w:val="Heading1"/>
        <w:spacing w:before="0"/>
        <w:rPr>
          <w:lang w:val="ro-RO"/>
        </w:rPr>
      </w:pPr>
      <w:r w:rsidRPr="003365FD">
        <w:rPr>
          <w:lang w:val="ro-RO"/>
        </w:rPr>
        <w:t>SECŢIUNEA 13: Consideraţii privind eliminarea</w:t>
      </w:r>
    </w:p>
    <w:p w:rsidR="00BA2272" w:rsidRPr="003365FD" w:rsidRDefault="00BA2272" w:rsidP="00617C36">
      <w:pPr>
        <w:pStyle w:val="Heading2"/>
        <w:spacing w:before="0"/>
        <w:rPr>
          <w:lang w:val="ro-RO"/>
        </w:rPr>
      </w:pPr>
      <w:r w:rsidRPr="003365FD">
        <w:rPr>
          <w:lang w:val="ro-RO"/>
        </w:rPr>
        <w:t>13.1. Metode de tratare a deşeurilor</w:t>
      </w:r>
    </w:p>
    <w:p w:rsidR="00BA2272" w:rsidRPr="003365FD" w:rsidRDefault="00BA2272" w:rsidP="00617C36">
      <w:pPr>
        <w:tabs>
          <w:tab w:val="left" w:pos="2999"/>
        </w:tabs>
        <w:ind w:left="119"/>
        <w:rPr>
          <w:sz w:val="18"/>
          <w:lang w:val="ro-RO"/>
        </w:rPr>
      </w:pPr>
      <w:r w:rsidRPr="003365FD">
        <w:rPr>
          <w:b/>
          <w:position w:val="1"/>
          <w:sz w:val="18"/>
          <w:lang w:val="ro-RO"/>
        </w:rPr>
        <w:t>Deşeuri reziduale</w:t>
      </w:r>
      <w:r w:rsidRPr="003365FD">
        <w:rPr>
          <w:position w:val="1"/>
          <w:sz w:val="18"/>
          <w:lang w:val="ro-RO"/>
        </w:rPr>
        <w:tab/>
      </w:r>
      <w:r w:rsidRPr="003365FD">
        <w:rPr>
          <w:sz w:val="18"/>
          <w:lang w:val="ro-RO"/>
        </w:rPr>
        <w:t>A se elimina în conformitate cu reglementările locale.</w:t>
      </w:r>
    </w:p>
    <w:p w:rsidR="00BA2272" w:rsidRPr="003365FD" w:rsidRDefault="00BA2272" w:rsidP="00617C36">
      <w:pPr>
        <w:pStyle w:val="BodyText"/>
        <w:tabs>
          <w:tab w:val="left" w:pos="2999"/>
        </w:tabs>
        <w:rPr>
          <w:lang w:val="ro-RO"/>
        </w:rPr>
      </w:pPr>
      <w:r w:rsidRPr="003365FD">
        <w:rPr>
          <w:b/>
          <w:position w:val="1"/>
          <w:lang w:val="ro-RO"/>
        </w:rPr>
        <w:t>Ambalaje contaminate</w:t>
      </w:r>
      <w:r w:rsidRPr="003365FD">
        <w:rPr>
          <w:position w:val="1"/>
          <w:lang w:val="ro-RO"/>
        </w:rPr>
        <w:tab/>
      </w:r>
      <w:r w:rsidRPr="003365FD">
        <w:rPr>
          <w:lang w:val="ro-RO"/>
        </w:rPr>
        <w:t>Containerele goale trebuie depuse la un spaţiu autorizat de eliminare a deşeurilor aprobat pentru reciclare sau eliminare.</w:t>
      </w:r>
    </w:p>
    <w:p w:rsidR="00BA2272" w:rsidRPr="003365FD" w:rsidRDefault="00BA2272" w:rsidP="00617C36">
      <w:pPr>
        <w:pStyle w:val="BodyText"/>
        <w:tabs>
          <w:tab w:val="left" w:pos="2999"/>
        </w:tabs>
        <w:ind w:left="2999" w:right="326" w:hanging="2880"/>
        <w:rPr>
          <w:lang w:val="ro-RO"/>
        </w:rPr>
      </w:pPr>
      <w:r w:rsidRPr="003365FD">
        <w:rPr>
          <w:b/>
          <w:position w:val="1"/>
          <w:lang w:val="ro-RO"/>
        </w:rPr>
        <w:t>Codul UE privind deşeurile</w:t>
      </w:r>
      <w:r w:rsidRPr="003365FD">
        <w:rPr>
          <w:position w:val="1"/>
          <w:lang w:val="ro-RO"/>
        </w:rPr>
        <w:tab/>
      </w:r>
      <w:r w:rsidRPr="003365FD">
        <w:rPr>
          <w:lang w:val="ro-RO"/>
        </w:rPr>
        <w:t xml:space="preserve">Codul de deşeuri trebuie atribuit împreună de către utilizator, producătorul şi </w:t>
      </w:r>
      <w:r w:rsidRPr="003365FD">
        <w:rPr>
          <w:spacing w:val="-1"/>
          <w:lang w:val="ro-RO"/>
        </w:rPr>
        <w:t xml:space="preserve"> </w:t>
      </w:r>
      <w:r w:rsidRPr="003365FD">
        <w:rPr>
          <w:lang w:val="ro-RO"/>
        </w:rPr>
        <w:t>firma de eliminare a deşeurilor.</w:t>
      </w:r>
    </w:p>
    <w:p w:rsidR="00BA2272" w:rsidRPr="003365FD" w:rsidRDefault="00BA2272" w:rsidP="00617C36">
      <w:pPr>
        <w:pStyle w:val="Heading1"/>
        <w:spacing w:before="0"/>
        <w:rPr>
          <w:lang w:val="ro-RO"/>
        </w:rPr>
      </w:pPr>
    </w:p>
    <w:p w:rsidR="00BA2272" w:rsidRPr="003365FD" w:rsidRDefault="00BA2272" w:rsidP="00617C36">
      <w:pPr>
        <w:pStyle w:val="Heading1"/>
        <w:spacing w:before="0"/>
        <w:rPr>
          <w:lang w:val="ro-RO"/>
        </w:rPr>
      </w:pPr>
      <w:r w:rsidRPr="003365FD">
        <w:rPr>
          <w:lang w:val="ro-RO"/>
        </w:rPr>
        <w:t>SECŢIUNEA 14: Informaţii referitoare la transport</w:t>
      </w:r>
    </w:p>
    <w:p w:rsidR="00BA2272" w:rsidRPr="003365FD" w:rsidRDefault="00BA2272" w:rsidP="00617C36">
      <w:pPr>
        <w:pStyle w:val="Heading2"/>
        <w:spacing w:before="0"/>
        <w:rPr>
          <w:lang w:val="ro-RO"/>
        </w:rPr>
      </w:pPr>
      <w:r w:rsidRPr="003365FD">
        <w:rPr>
          <w:lang w:val="ro-RO"/>
        </w:rPr>
        <w:t>ADR</w:t>
      </w:r>
    </w:p>
    <w:p w:rsidR="00BA2272" w:rsidRPr="003365FD" w:rsidRDefault="00BA2272" w:rsidP="00973F7B">
      <w:pPr>
        <w:pStyle w:val="BodyText"/>
        <w:ind w:left="461" w:right="7011"/>
        <w:jc w:val="center"/>
        <w:rPr>
          <w:lang w:val="ro-RO"/>
        </w:rPr>
      </w:pPr>
      <w:r w:rsidRPr="003365FD">
        <w:rPr>
          <w:lang w:val="ro-RO"/>
        </w:rPr>
        <w:t>Nu este reglementat ca mărfuri periculoase.</w:t>
      </w:r>
    </w:p>
    <w:p w:rsidR="00BA2272" w:rsidRPr="003365FD" w:rsidRDefault="00BA2272" w:rsidP="00617C36">
      <w:pPr>
        <w:pStyle w:val="Heading2"/>
        <w:spacing w:before="0"/>
        <w:rPr>
          <w:lang w:val="ro-RO"/>
        </w:rPr>
      </w:pPr>
      <w:r w:rsidRPr="003365FD">
        <w:rPr>
          <w:lang w:val="ro-RO"/>
        </w:rPr>
        <w:t>RID</w:t>
      </w:r>
    </w:p>
    <w:p w:rsidR="00BA2272" w:rsidRPr="003365FD" w:rsidRDefault="00BA2272" w:rsidP="00617C36">
      <w:pPr>
        <w:pStyle w:val="BodyText"/>
        <w:ind w:left="479"/>
        <w:rPr>
          <w:lang w:val="ro-RO"/>
        </w:rPr>
      </w:pPr>
      <w:r w:rsidRPr="003365FD">
        <w:rPr>
          <w:lang w:val="ro-RO"/>
        </w:rPr>
        <w:t>Nu este reglementat ca mărfuri periculoase.</w:t>
      </w:r>
    </w:p>
    <w:p w:rsidR="00BA2272" w:rsidRPr="003365FD" w:rsidRDefault="00BA2272" w:rsidP="00617C36">
      <w:pPr>
        <w:pStyle w:val="Heading2"/>
        <w:spacing w:before="0"/>
        <w:rPr>
          <w:lang w:val="ro-RO"/>
        </w:rPr>
      </w:pPr>
      <w:r w:rsidRPr="003365FD">
        <w:rPr>
          <w:lang w:val="ro-RO"/>
        </w:rPr>
        <w:t>ADN</w:t>
      </w:r>
    </w:p>
    <w:p w:rsidR="00BA2272" w:rsidRPr="003365FD" w:rsidRDefault="00BA2272" w:rsidP="00617C36">
      <w:pPr>
        <w:pStyle w:val="BodyText"/>
        <w:ind w:left="479"/>
        <w:rPr>
          <w:lang w:val="ro-RO"/>
        </w:rPr>
      </w:pPr>
      <w:r w:rsidRPr="003365FD">
        <w:rPr>
          <w:lang w:val="ro-RO"/>
        </w:rPr>
        <w:t>Nu este reglementat ca mărfuri periculoase.</w:t>
      </w:r>
    </w:p>
    <w:p w:rsidR="00BA2272" w:rsidRPr="003365FD" w:rsidRDefault="00BA2272" w:rsidP="00617C36">
      <w:pPr>
        <w:pStyle w:val="Heading2"/>
        <w:spacing w:before="0"/>
        <w:rPr>
          <w:lang w:val="ro-RO"/>
        </w:rPr>
      </w:pPr>
      <w:r w:rsidRPr="003365FD">
        <w:rPr>
          <w:lang w:val="ro-RO"/>
        </w:rPr>
        <w:t>IATA</w:t>
      </w:r>
    </w:p>
    <w:p w:rsidR="00BA2272" w:rsidRPr="003365FD" w:rsidRDefault="00BA2272" w:rsidP="00617C36">
      <w:pPr>
        <w:pStyle w:val="BodyText"/>
        <w:ind w:left="479"/>
        <w:rPr>
          <w:lang w:val="ro-RO"/>
        </w:rPr>
      </w:pPr>
      <w:r w:rsidRPr="003365FD">
        <w:rPr>
          <w:lang w:val="ro-RO"/>
        </w:rPr>
        <w:t>Nu este reglementat ca mărfuri periculoase.</w:t>
      </w:r>
    </w:p>
    <w:p w:rsidR="00BA2272" w:rsidRPr="003365FD" w:rsidRDefault="00BA2272" w:rsidP="00617C36">
      <w:pPr>
        <w:pStyle w:val="Heading2"/>
        <w:spacing w:before="0"/>
        <w:rPr>
          <w:lang w:val="ro-RO"/>
        </w:rPr>
      </w:pPr>
      <w:r w:rsidRPr="003365FD">
        <w:rPr>
          <w:lang w:val="ro-RO"/>
        </w:rPr>
        <w:t>IMDG</w:t>
      </w:r>
    </w:p>
    <w:p w:rsidR="00BA2272" w:rsidRPr="003365FD" w:rsidRDefault="00BA2272" w:rsidP="00617C36">
      <w:pPr>
        <w:pStyle w:val="BodyText"/>
        <w:ind w:left="479"/>
        <w:rPr>
          <w:lang w:val="ro-RO"/>
        </w:rPr>
      </w:pPr>
      <w:r w:rsidRPr="003365FD">
        <w:rPr>
          <w:lang w:val="ro-RO"/>
        </w:rPr>
        <w:t>Nu este reglementat ca mărfuri periculoase.</w:t>
      </w:r>
    </w:p>
    <w:p w:rsidR="00BA2272" w:rsidRPr="003365FD" w:rsidRDefault="00BA2272" w:rsidP="00617C36">
      <w:pPr>
        <w:rPr>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spacing w:before="0"/>
        <w:ind w:right="-19"/>
        <w:rPr>
          <w:lang w:val="ro-RO"/>
        </w:rPr>
      </w:pPr>
      <w:r w:rsidRPr="003365FD">
        <w:rPr>
          <w:lang w:val="ro-RO"/>
        </w:rPr>
        <w:t>14.7. Transport în vrac, în conformitate cu anexa II la MARPOL 73/78 şi Codul IBC</w:t>
      </w:r>
    </w:p>
    <w:p w:rsidR="00BA2272" w:rsidRPr="003365FD" w:rsidRDefault="00BA2272" w:rsidP="00617C36">
      <w:pPr>
        <w:pStyle w:val="BodyText"/>
        <w:ind w:right="117"/>
        <w:rPr>
          <w:lang w:val="ro-RO"/>
        </w:rPr>
      </w:pPr>
      <w:r w:rsidRPr="003365FD">
        <w:rPr>
          <w:lang w:val="ro-RO"/>
        </w:rPr>
        <w:br w:type="column"/>
        <w:t>Această substanţă / amestec nu este destinat să fie transportat în vrac.</w:t>
      </w:r>
    </w:p>
    <w:p w:rsidR="00BA2272" w:rsidRPr="003365FD" w:rsidRDefault="00BA2272" w:rsidP="00617C36">
      <w:pPr>
        <w:rPr>
          <w:lang w:val="ro-RO"/>
        </w:rPr>
        <w:sectPr w:rsidR="00BA2272" w:rsidRPr="003365FD" w:rsidSect="00283DFC">
          <w:pgSz w:w="11900" w:h="16840"/>
          <w:pgMar w:top="820" w:right="320" w:bottom="960" w:left="600" w:header="0" w:footer="772" w:gutter="0"/>
          <w:cols w:num="2" w:space="708" w:equalWidth="0">
            <w:col w:w="2700" w:space="180"/>
            <w:col w:w="8100"/>
          </w:cols>
        </w:sectPr>
      </w:pPr>
    </w:p>
    <w:p w:rsidR="00BA2272" w:rsidRPr="003365FD" w:rsidRDefault="00BA2272" w:rsidP="00617C36">
      <w:pPr>
        <w:pStyle w:val="Heading1"/>
        <w:spacing w:before="0"/>
        <w:rPr>
          <w:lang w:val="ro-RO"/>
        </w:rPr>
      </w:pPr>
    </w:p>
    <w:p w:rsidR="00BA2272" w:rsidRPr="003365FD" w:rsidRDefault="00BA2272" w:rsidP="00617C36">
      <w:pPr>
        <w:pStyle w:val="Heading1"/>
        <w:spacing w:before="0"/>
        <w:rPr>
          <w:lang w:val="ro-RO"/>
        </w:rPr>
      </w:pPr>
      <w:r w:rsidRPr="003365FD">
        <w:rPr>
          <w:lang w:val="ro-RO"/>
        </w:rPr>
        <w:t>SECŢIUNEA 15: Informaţii de reglementare</w:t>
      </w:r>
    </w:p>
    <w:p w:rsidR="00BA2272" w:rsidRPr="003365FD" w:rsidRDefault="00BA2272" w:rsidP="00617C36">
      <w:pPr>
        <w:pStyle w:val="Heading1"/>
        <w:spacing w:before="0"/>
        <w:rPr>
          <w:lang w:val="ro-RO"/>
        </w:rPr>
      </w:pPr>
    </w:p>
    <w:p w:rsidR="00BA2272" w:rsidRPr="003365FD" w:rsidRDefault="00BA2272" w:rsidP="00617C36">
      <w:pPr>
        <w:pStyle w:val="Heading2"/>
        <w:numPr>
          <w:ilvl w:val="1"/>
          <w:numId w:val="1"/>
        </w:numPr>
        <w:tabs>
          <w:tab w:val="left" w:pos="571"/>
        </w:tabs>
        <w:spacing w:before="0"/>
        <w:ind w:right="2425" w:firstLine="0"/>
        <w:rPr>
          <w:lang w:val="ro-RO"/>
        </w:rPr>
      </w:pPr>
      <w:r w:rsidRPr="003365FD">
        <w:rPr>
          <w:lang w:val="ro-RO"/>
        </w:rPr>
        <w:t>Regulamente / legislaţie UE în domeniul securităţii, sănătăţii şi al mediului specifice (specifică) pentru substanţa sau amestecul în cauză</w:t>
      </w:r>
    </w:p>
    <w:p w:rsidR="00BA2272" w:rsidRPr="003365FD" w:rsidRDefault="00BA2272" w:rsidP="00617C36">
      <w:pPr>
        <w:ind w:left="479"/>
        <w:rPr>
          <w:b/>
          <w:sz w:val="18"/>
          <w:lang w:val="ro-RO"/>
        </w:rPr>
      </w:pPr>
      <w:r w:rsidRPr="003365FD">
        <w:rPr>
          <w:b/>
          <w:sz w:val="18"/>
          <w:lang w:val="ro-RO"/>
        </w:rPr>
        <w:t>Regulamentul (CE) nr. 1005/2009 privind substanţele care diminuează stratul de ozon, Anexa I</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ind w:left="479"/>
        <w:rPr>
          <w:lang w:val="ro-RO"/>
        </w:rPr>
      </w:pPr>
      <w:r w:rsidRPr="003365FD">
        <w:rPr>
          <w:lang w:val="ro-RO"/>
        </w:rPr>
        <w:t>Regulamentul (CE) nr. 1005/2009 privind substanţele care diminuează stratul de ozon, Anexa II</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ind w:left="479"/>
        <w:rPr>
          <w:lang w:val="ro-RO"/>
        </w:rPr>
      </w:pPr>
      <w:r w:rsidRPr="003365FD">
        <w:rPr>
          <w:lang w:val="ro-RO"/>
        </w:rPr>
        <w:t>Regulamentul (CE) nr. 850/2004 privind poluanţii organici persistenţi, Anexa I modificată</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ind w:left="479"/>
        <w:rPr>
          <w:lang w:val="ro-RO"/>
        </w:rPr>
      </w:pPr>
      <w:r w:rsidRPr="003365FD">
        <w:rPr>
          <w:lang w:val="ro-RO"/>
        </w:rPr>
        <w:t>Regulamentul (CE) nr. 689/2008 privind exportul şi importul de produse chimice periculoase, Anexa I partea 1 modificată</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ind w:left="479"/>
        <w:rPr>
          <w:lang w:val="ro-RO"/>
        </w:rPr>
      </w:pPr>
      <w:r w:rsidRPr="003365FD">
        <w:rPr>
          <w:lang w:val="ro-RO"/>
        </w:rPr>
        <w:t>Regulamentul (CE) nr. 689/2008 privind exportul şi importul de produse chimice periculoase, Anexa I, partea 2, modificată</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ind w:left="479"/>
        <w:rPr>
          <w:lang w:val="ro-RO"/>
        </w:rPr>
      </w:pPr>
      <w:r w:rsidRPr="003365FD">
        <w:rPr>
          <w:lang w:val="ro-RO"/>
        </w:rPr>
        <w:t>Regulamentul (CE) nr. 689/2008 privind exportul şi importul de produse chimice periculoase, Anexa I, partea 3, modificată</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ind w:left="479"/>
        <w:rPr>
          <w:lang w:val="ro-RO"/>
        </w:rPr>
      </w:pPr>
      <w:r w:rsidRPr="003365FD">
        <w:rPr>
          <w:lang w:val="ro-RO"/>
        </w:rPr>
        <w:t>Regulamentul (CE) nr. 689/2008 privind exportul şi importul de produse chimice periculoase, Anexa V modificată</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ind w:left="479"/>
        <w:rPr>
          <w:lang w:val="ro-RO"/>
        </w:rPr>
      </w:pPr>
      <w:r w:rsidRPr="003365FD">
        <w:rPr>
          <w:lang w:val="ro-RO"/>
        </w:rPr>
        <w:t>Regulamentul (CE) nr. 166/2006 Anexa II şi Registrul emisiilor şi transferului de poluanţi</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ind w:left="479"/>
        <w:rPr>
          <w:lang w:val="ro-RO"/>
        </w:rPr>
      </w:pPr>
      <w:r w:rsidRPr="003365FD">
        <w:rPr>
          <w:lang w:val="ro-RO"/>
        </w:rPr>
        <w:t>Regulamentul (CE) nr. 1907/2006, REACH Articolul 59 (1) Lista substanţelor candidate  aşa cum este publicată în prezent de către ECHA</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rPr>
          <w:lang w:val="ro-RO"/>
        </w:rPr>
      </w:pPr>
      <w:r w:rsidRPr="003365FD">
        <w:rPr>
          <w:lang w:val="ro-RO"/>
        </w:rPr>
        <w:t>Autorizaţii</w:t>
      </w:r>
    </w:p>
    <w:p w:rsidR="00BA2272" w:rsidRPr="003365FD" w:rsidRDefault="00BA2272" w:rsidP="00617C36">
      <w:pPr>
        <w:ind w:left="479"/>
        <w:rPr>
          <w:b/>
          <w:sz w:val="18"/>
          <w:lang w:val="ro-RO"/>
        </w:rPr>
      </w:pPr>
      <w:r w:rsidRPr="003365FD">
        <w:rPr>
          <w:b/>
          <w:sz w:val="18"/>
          <w:lang w:val="ro-RO"/>
        </w:rPr>
        <w:t>Regulamentul (CE) nr. 1907/2006, REACH Anexa XIV Substanţe care fac obiectul autorizării, modificată</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rPr>
          <w:lang w:val="ro-RO"/>
        </w:rPr>
      </w:pPr>
      <w:r w:rsidRPr="003365FD">
        <w:rPr>
          <w:lang w:val="ro-RO"/>
        </w:rPr>
        <w:t>Restricţii de utilizare</w:t>
      </w:r>
    </w:p>
    <w:p w:rsidR="00BA2272" w:rsidRPr="003365FD" w:rsidRDefault="00BA2272" w:rsidP="00617C36">
      <w:pPr>
        <w:ind w:left="479"/>
        <w:rPr>
          <w:b/>
          <w:sz w:val="18"/>
          <w:lang w:val="ro-RO"/>
        </w:rPr>
      </w:pPr>
      <w:r w:rsidRPr="003365FD">
        <w:rPr>
          <w:b/>
          <w:sz w:val="18"/>
          <w:lang w:val="ro-RO"/>
        </w:rPr>
        <w:t>Regulamentul (CE) nr. 1907/2006, REACH Anexa XVII Substanţe care fac obiectul unor restricţii privind comercializarea şi utilizarea, modificată</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ind w:left="479" w:right="418"/>
        <w:rPr>
          <w:lang w:val="ro-RO"/>
        </w:rPr>
      </w:pPr>
      <w:r w:rsidRPr="003365FD">
        <w:rPr>
          <w:lang w:val="ro-RO"/>
        </w:rPr>
        <w:t>Directiva 2004/37 / CE   privind protecţia lucrătorilor împotriva riscurilor legate de expunerea la agenţi cancerigeni sau mutageni la locul de muncă</w:t>
      </w:r>
    </w:p>
    <w:p w:rsidR="00BA2272" w:rsidRPr="003365FD" w:rsidRDefault="00BA2272" w:rsidP="00617C36">
      <w:pPr>
        <w:pStyle w:val="BodyText"/>
        <w:ind w:left="839"/>
        <w:rPr>
          <w:lang w:val="ro-RO"/>
        </w:rPr>
      </w:pPr>
      <w:r w:rsidRPr="003365FD">
        <w:rPr>
          <w:lang w:val="ro-RO"/>
        </w:rPr>
        <w:t>Nu este reglementat.</w:t>
      </w:r>
    </w:p>
    <w:p w:rsidR="00BA2272" w:rsidRPr="003365FD" w:rsidRDefault="00BA2272" w:rsidP="00617C36">
      <w:pPr>
        <w:pStyle w:val="Heading2"/>
        <w:spacing w:before="0"/>
        <w:ind w:left="479" w:right="608"/>
        <w:rPr>
          <w:lang w:val="ro-RO"/>
        </w:rPr>
      </w:pPr>
      <w:r w:rsidRPr="003365FD">
        <w:rPr>
          <w:lang w:val="ro-RO"/>
        </w:rPr>
        <w:t>Directiva 92/85 / CEE: privind siguranţa şi sănătatea lucrătoarelor gravide, care au născut de curând sau care alăptează</w:t>
      </w:r>
    </w:p>
    <w:p w:rsidR="00BA2272" w:rsidRPr="003365FD" w:rsidRDefault="00BA2272" w:rsidP="00617C36">
      <w:pPr>
        <w:pStyle w:val="BodyText"/>
        <w:ind w:left="839"/>
        <w:rPr>
          <w:lang w:val="ro-RO"/>
        </w:rPr>
      </w:pPr>
      <w:r w:rsidRPr="003365FD">
        <w:rPr>
          <w:lang w:val="ro-RO"/>
        </w:rPr>
        <w:t>Nu este reglementat.</w:t>
      </w:r>
    </w:p>
    <w:p w:rsidR="00BA2272" w:rsidRPr="003365FD" w:rsidRDefault="00BA2272" w:rsidP="00617C36">
      <w:pPr>
        <w:pStyle w:val="Heading2"/>
        <w:spacing w:before="0"/>
        <w:rPr>
          <w:lang w:val="ro-RO"/>
        </w:rPr>
      </w:pPr>
      <w:r w:rsidRPr="003365FD">
        <w:rPr>
          <w:lang w:val="ro-RO"/>
        </w:rPr>
        <w:t>Alte reglementări UE</w:t>
      </w:r>
    </w:p>
    <w:p w:rsidR="00BA2272" w:rsidRPr="003365FD" w:rsidRDefault="00BA2272" w:rsidP="00617C36">
      <w:pPr>
        <w:ind w:left="479"/>
        <w:rPr>
          <w:b/>
          <w:sz w:val="18"/>
          <w:lang w:val="ro-RO"/>
        </w:rPr>
      </w:pPr>
      <w:r w:rsidRPr="003365FD">
        <w:rPr>
          <w:b/>
          <w:sz w:val="18"/>
          <w:lang w:val="ro-RO"/>
        </w:rPr>
        <w:t>Directiva 96/82 / CE (Seveso II) privind controlul asupra riscului de accidente majore care implică substanţe periculoase</w:t>
      </w:r>
    </w:p>
    <w:p w:rsidR="00BA2272" w:rsidRPr="003365FD" w:rsidRDefault="00BA2272" w:rsidP="00617C36">
      <w:pPr>
        <w:pStyle w:val="BodyText"/>
        <w:ind w:left="839"/>
        <w:rPr>
          <w:lang w:val="ro-RO"/>
        </w:rPr>
      </w:pPr>
      <w:r w:rsidRPr="003365FD">
        <w:rPr>
          <w:lang w:val="ro-RO"/>
        </w:rPr>
        <w:t>Nu este reglementat.</w:t>
      </w:r>
    </w:p>
    <w:p w:rsidR="00BA2272" w:rsidRPr="003365FD" w:rsidRDefault="00BA2272" w:rsidP="00617C36">
      <w:pPr>
        <w:pStyle w:val="Heading2"/>
        <w:spacing w:before="0"/>
        <w:ind w:left="479"/>
        <w:rPr>
          <w:lang w:val="ro-RO"/>
        </w:rPr>
      </w:pPr>
      <w:r w:rsidRPr="003365FD">
        <w:rPr>
          <w:lang w:val="ro-RO"/>
        </w:rPr>
        <w:t>Directiva 98/24 / CE privind protecţia sănătăţii şi securităţii lucrătorilor împotriva riscurilor legate de prezenţa agenţilor chimici la locul de muncă</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Heading2"/>
        <w:spacing w:before="0"/>
        <w:ind w:left="479"/>
        <w:rPr>
          <w:lang w:val="ro-RO"/>
        </w:rPr>
      </w:pPr>
      <w:r w:rsidRPr="003365FD">
        <w:rPr>
          <w:lang w:val="ro-RO"/>
        </w:rPr>
        <w:t>Directiva 94/33 / CE privind protecţia tinerilor la locul de muncă</w:t>
      </w:r>
    </w:p>
    <w:p w:rsidR="00BA2272" w:rsidRPr="003365FD" w:rsidRDefault="00BA2272" w:rsidP="00617C36">
      <w:pPr>
        <w:pStyle w:val="BodyText"/>
        <w:ind w:left="839"/>
        <w:rPr>
          <w:lang w:val="ro-RO"/>
        </w:rPr>
      </w:pPr>
      <w:r w:rsidRPr="003365FD">
        <w:rPr>
          <w:lang w:val="ro-RO"/>
        </w:rPr>
        <w:t>Nu este enumerat.</w:t>
      </w:r>
    </w:p>
    <w:p w:rsidR="00BA2272" w:rsidRPr="003365FD" w:rsidRDefault="00BA2272" w:rsidP="00617C36">
      <w:pPr>
        <w:pStyle w:val="BodyText"/>
        <w:tabs>
          <w:tab w:val="left" w:pos="2999"/>
        </w:tabs>
        <w:rPr>
          <w:lang w:val="ro-RO"/>
        </w:rPr>
      </w:pPr>
      <w:r w:rsidRPr="003365FD">
        <w:rPr>
          <w:b/>
          <w:position w:val="1"/>
          <w:lang w:val="ro-RO"/>
        </w:rPr>
        <w:t>Alte reglementări</w:t>
      </w:r>
      <w:r w:rsidRPr="003365FD">
        <w:rPr>
          <w:position w:val="1"/>
          <w:lang w:val="ro-RO"/>
        </w:rPr>
        <w:tab/>
      </w:r>
      <w:r w:rsidRPr="003365FD">
        <w:rPr>
          <w:lang w:val="ro-RO"/>
        </w:rPr>
        <w:t>Această substanţă nu este clasificată în conformitate cu Directiva 67/548 / CEE.</w:t>
      </w:r>
    </w:p>
    <w:p w:rsidR="00BA2272" w:rsidRPr="003365FD" w:rsidRDefault="00BA2272" w:rsidP="00617C36">
      <w:pPr>
        <w:tabs>
          <w:tab w:val="left" w:pos="2999"/>
        </w:tabs>
        <w:ind w:left="119"/>
        <w:rPr>
          <w:sz w:val="18"/>
          <w:lang w:val="ro-RO"/>
        </w:rPr>
      </w:pPr>
      <w:r w:rsidRPr="003365FD">
        <w:rPr>
          <w:b/>
          <w:position w:val="1"/>
          <w:sz w:val="18"/>
          <w:lang w:val="ro-RO"/>
        </w:rPr>
        <w:t>Reglementari naţionale</w:t>
      </w:r>
      <w:r w:rsidRPr="003365FD">
        <w:rPr>
          <w:position w:val="1"/>
          <w:sz w:val="18"/>
          <w:lang w:val="ro-RO"/>
        </w:rPr>
        <w:tab/>
      </w:r>
      <w:r w:rsidRPr="003365FD">
        <w:rPr>
          <w:sz w:val="18"/>
          <w:lang w:val="ro-RO"/>
        </w:rPr>
        <w:t>Respectaţi reglementările naţionale pentru lucrul cu agenţi chimici.</w:t>
      </w:r>
    </w:p>
    <w:p w:rsidR="00BA2272" w:rsidRPr="003365FD" w:rsidRDefault="00BA2272" w:rsidP="00617C36">
      <w:pPr>
        <w:rPr>
          <w:sz w:val="18"/>
          <w:lang w:val="ro-RO"/>
        </w:rPr>
        <w:sectPr w:rsidR="00BA2272" w:rsidRPr="003365FD">
          <w:type w:val="continuous"/>
          <w:pgSz w:w="11900" w:h="16840"/>
          <w:pgMar w:top="420" w:right="320" w:bottom="960" w:left="600" w:header="708" w:footer="708" w:gutter="0"/>
          <w:cols w:space="708"/>
        </w:sectPr>
      </w:pPr>
    </w:p>
    <w:p w:rsidR="00BA2272" w:rsidRPr="003365FD" w:rsidRDefault="00BA2272" w:rsidP="00617C36">
      <w:pPr>
        <w:pStyle w:val="Heading2"/>
        <w:numPr>
          <w:ilvl w:val="1"/>
          <w:numId w:val="1"/>
        </w:numPr>
        <w:tabs>
          <w:tab w:val="left" w:pos="571"/>
        </w:tabs>
        <w:spacing w:before="0"/>
        <w:ind w:firstLine="0"/>
        <w:rPr>
          <w:lang w:val="ro-RO"/>
        </w:rPr>
      </w:pPr>
      <w:r w:rsidRPr="003365FD">
        <w:rPr>
          <w:lang w:val="ro-RO"/>
        </w:rPr>
        <w:t>Evaluarea securităţii chimice</w:t>
      </w:r>
    </w:p>
    <w:p w:rsidR="00BA2272" w:rsidRPr="003365FD" w:rsidRDefault="00BA2272" w:rsidP="00617C36">
      <w:pPr>
        <w:pStyle w:val="BodyText"/>
        <w:ind w:right="117"/>
        <w:rPr>
          <w:lang w:val="ro-RO"/>
        </w:rPr>
      </w:pPr>
      <w:r w:rsidRPr="003365FD">
        <w:rPr>
          <w:lang w:val="ro-RO"/>
        </w:rPr>
        <w:br w:type="column"/>
        <w:t>Evaluarea securităţii chimice nu este necesară pentru această substanţă.</w:t>
      </w:r>
    </w:p>
    <w:p w:rsidR="00BA2272" w:rsidRPr="003365FD" w:rsidRDefault="00BA2272" w:rsidP="00617C36">
      <w:pPr>
        <w:rPr>
          <w:lang w:val="ro-RO"/>
        </w:rPr>
        <w:sectPr w:rsidR="00BA2272" w:rsidRPr="003365FD">
          <w:type w:val="continuous"/>
          <w:pgSz w:w="11900" w:h="16840"/>
          <w:pgMar w:top="420" w:right="320" w:bottom="960" w:left="600" w:header="708" w:footer="708" w:gutter="0"/>
          <w:cols w:num="2" w:space="708" w:equalWidth="0">
            <w:col w:w="1941" w:space="939"/>
            <w:col w:w="8100"/>
          </w:cols>
        </w:sectPr>
      </w:pPr>
    </w:p>
    <w:p w:rsidR="00BA2272" w:rsidRPr="003365FD" w:rsidRDefault="00BA2272" w:rsidP="00617C36">
      <w:pPr>
        <w:pStyle w:val="Heading1"/>
        <w:spacing w:before="0"/>
        <w:rPr>
          <w:lang w:val="ro-RO"/>
        </w:rPr>
      </w:pPr>
    </w:p>
    <w:p w:rsidR="00BA2272" w:rsidRPr="003365FD" w:rsidRDefault="00BA2272" w:rsidP="00617C36">
      <w:pPr>
        <w:pStyle w:val="Heading1"/>
        <w:spacing w:before="0"/>
        <w:rPr>
          <w:lang w:val="ro-RO"/>
        </w:rPr>
      </w:pPr>
      <w:r w:rsidRPr="003365FD">
        <w:rPr>
          <w:lang w:val="ro-RO"/>
        </w:rPr>
        <w:t>SECŢIUNEA 16: Alte informaţii</w:t>
      </w:r>
    </w:p>
    <w:p w:rsidR="00BA2272" w:rsidRPr="003365FD" w:rsidRDefault="00BA2272" w:rsidP="00617C36">
      <w:pPr>
        <w:tabs>
          <w:tab w:val="left" w:pos="2999"/>
        </w:tabs>
        <w:ind w:left="119"/>
        <w:rPr>
          <w:sz w:val="18"/>
          <w:lang w:val="ro-RO"/>
        </w:rPr>
      </w:pPr>
      <w:r w:rsidRPr="003365FD">
        <w:rPr>
          <w:b/>
          <w:position w:val="1"/>
          <w:sz w:val="18"/>
          <w:lang w:val="ro-RO"/>
        </w:rPr>
        <w:t>Lista de abrevieri</w:t>
      </w:r>
      <w:r w:rsidRPr="003365FD">
        <w:rPr>
          <w:position w:val="1"/>
          <w:sz w:val="18"/>
          <w:lang w:val="ro-RO"/>
        </w:rPr>
        <w:tab/>
      </w:r>
      <w:r w:rsidRPr="003365FD">
        <w:rPr>
          <w:sz w:val="18"/>
          <w:lang w:val="ro-RO"/>
        </w:rPr>
        <w:t>DNEL: Nivel calculat fără efect</w:t>
      </w:r>
    </w:p>
    <w:p w:rsidR="00BA2272" w:rsidRPr="003365FD" w:rsidRDefault="00BA2272" w:rsidP="00617C36">
      <w:pPr>
        <w:pStyle w:val="BodyText"/>
        <w:ind w:left="2999" w:right="4499"/>
        <w:rPr>
          <w:lang w:val="ro-RO"/>
        </w:rPr>
      </w:pPr>
      <w:r w:rsidRPr="003365FD">
        <w:rPr>
          <w:lang w:val="ro-RO"/>
        </w:rPr>
        <w:t>PNEC:  Concentraţie predictibilă fără efect. PBT: Persistent, bio-acumulativ şi toxic.</w:t>
      </w:r>
    </w:p>
    <w:p w:rsidR="00BA2272" w:rsidRPr="003365FD" w:rsidRDefault="00BA2272" w:rsidP="00617C36">
      <w:pPr>
        <w:pStyle w:val="BodyText"/>
        <w:ind w:left="2999" w:right="4069"/>
        <w:rPr>
          <w:lang w:val="ro-RO"/>
        </w:rPr>
      </w:pPr>
      <w:r w:rsidRPr="003365FD">
        <w:rPr>
          <w:lang w:val="ro-RO"/>
        </w:rPr>
        <w:t>vPvB: Foarte persistent, foarte bio-acumulativ. N/A: Nu se aplică.</w:t>
      </w:r>
    </w:p>
    <w:p w:rsidR="00BA2272" w:rsidRPr="003365FD" w:rsidRDefault="00BA2272" w:rsidP="00973F7B">
      <w:pPr>
        <w:pStyle w:val="BodyText"/>
        <w:ind w:left="2999" w:right="5026"/>
        <w:rPr>
          <w:lang w:val="ro-RO"/>
        </w:rPr>
      </w:pPr>
      <w:r w:rsidRPr="003365FD">
        <w:rPr>
          <w:lang w:val="ro-RO"/>
        </w:rPr>
        <w:t>CLP: Regulamentul nr. 1272/2008. DSD: Directiva 67/548 / CEE.</w:t>
      </w:r>
    </w:p>
    <w:p w:rsidR="00BA2272" w:rsidRPr="003365FD" w:rsidRDefault="00BA2272" w:rsidP="00617C36">
      <w:pPr>
        <w:tabs>
          <w:tab w:val="left" w:pos="2999"/>
        </w:tabs>
        <w:ind w:left="119"/>
        <w:rPr>
          <w:sz w:val="18"/>
          <w:lang w:val="ro-RO"/>
        </w:rPr>
      </w:pPr>
      <w:r w:rsidRPr="003365FD">
        <w:rPr>
          <w:b/>
          <w:position w:val="1"/>
          <w:sz w:val="18"/>
          <w:lang w:val="ro-RO"/>
        </w:rPr>
        <w:t>Referinţe</w:t>
      </w:r>
      <w:r w:rsidRPr="003365FD">
        <w:rPr>
          <w:position w:val="1"/>
          <w:sz w:val="18"/>
          <w:lang w:val="ro-RO"/>
        </w:rPr>
        <w:tab/>
      </w:r>
      <w:r w:rsidRPr="003365FD">
        <w:rPr>
          <w:sz w:val="18"/>
          <w:lang w:val="ro-RO"/>
        </w:rPr>
        <w:t>HSDB® - Baza de date privind substanţele periculoase.</w:t>
      </w:r>
    </w:p>
    <w:p w:rsidR="00BA2272" w:rsidRPr="003365FD" w:rsidRDefault="00BA2272" w:rsidP="00617C36">
      <w:pPr>
        <w:pStyle w:val="BodyText"/>
        <w:ind w:left="2999"/>
        <w:rPr>
          <w:lang w:val="ro-RO"/>
        </w:rPr>
      </w:pPr>
      <w:r w:rsidRPr="003365FD">
        <w:rPr>
          <w:lang w:val="ro-RO"/>
        </w:rPr>
        <w:t>Registrul efectelor toxice ale substanţelor chimice (RTECS)</w:t>
      </w:r>
    </w:p>
    <w:p w:rsidR="00BA2272" w:rsidRPr="003365FD" w:rsidRDefault="00BA2272" w:rsidP="00617C36">
      <w:pPr>
        <w:rPr>
          <w:lang w:val="ro-RO"/>
        </w:rPr>
        <w:sectPr w:rsidR="00BA2272" w:rsidRPr="003365FD">
          <w:type w:val="continuous"/>
          <w:pgSz w:w="11900" w:h="16840"/>
          <w:pgMar w:top="420" w:right="320" w:bottom="960" w:left="600" w:header="708" w:footer="708" w:gutter="0"/>
          <w:cols w:space="708"/>
        </w:sectPr>
      </w:pPr>
    </w:p>
    <w:p w:rsidR="00BA2272" w:rsidRDefault="00BA2272" w:rsidP="00617C36">
      <w:pPr>
        <w:pStyle w:val="Heading2"/>
        <w:spacing w:before="0"/>
        <w:ind w:right="281"/>
        <w:rPr>
          <w:lang w:val="ro-RO"/>
        </w:rPr>
      </w:pPr>
    </w:p>
    <w:p w:rsidR="00BA2272" w:rsidRPr="003365FD" w:rsidRDefault="00BA2272" w:rsidP="00617C36">
      <w:pPr>
        <w:pStyle w:val="Heading2"/>
        <w:spacing w:before="0"/>
        <w:ind w:right="281"/>
        <w:rPr>
          <w:lang w:val="ro-RO"/>
        </w:rPr>
      </w:pPr>
      <w:r w:rsidRPr="003365FD">
        <w:rPr>
          <w:lang w:val="ro-RO"/>
        </w:rPr>
        <w:t>Informaţii privind metoda de evaluare care conduce la clasificarea amestecului</w:t>
      </w:r>
    </w:p>
    <w:p w:rsidR="00BA2272" w:rsidRPr="003365FD" w:rsidRDefault="00BA2272" w:rsidP="00617C36">
      <w:pPr>
        <w:ind w:left="119"/>
        <w:rPr>
          <w:b/>
          <w:sz w:val="18"/>
          <w:lang w:val="ro-RO"/>
        </w:rPr>
      </w:pPr>
      <w:r w:rsidRPr="003365FD">
        <w:rPr>
          <w:b/>
          <w:sz w:val="18"/>
          <w:lang w:val="ro-RO"/>
        </w:rPr>
        <w:t>Textul integral al frazelor de risc şi frazelor de pericol în conformitate cu secţiunile 2 - 15</w:t>
      </w:r>
    </w:p>
    <w:p w:rsidR="00BA2272" w:rsidRDefault="00BA2272" w:rsidP="00617C36">
      <w:pPr>
        <w:pStyle w:val="BodyText"/>
        <w:ind w:right="226"/>
        <w:rPr>
          <w:lang w:val="ro-RO"/>
        </w:rPr>
      </w:pPr>
      <w:r w:rsidRPr="003365FD">
        <w:rPr>
          <w:lang w:val="ro-RO"/>
        </w:rPr>
        <w:br w:type="column"/>
      </w:r>
    </w:p>
    <w:p w:rsidR="00BA2272" w:rsidRPr="003365FD" w:rsidRDefault="00BA2272" w:rsidP="00617C36">
      <w:pPr>
        <w:pStyle w:val="BodyText"/>
        <w:ind w:right="226"/>
        <w:rPr>
          <w:lang w:val="ro-RO"/>
        </w:rPr>
      </w:pPr>
      <w:r w:rsidRPr="003365FD">
        <w:rPr>
          <w:lang w:val="ro-RO"/>
        </w:rPr>
        <w:t>Clasificarea pericolelor pentru sănătate şi pentru mediu este derivată printr-o combinaţie de metode de calcul şi date de testare, dacă sunt disponibile.</w:t>
      </w:r>
    </w:p>
    <w:p w:rsidR="00BA2272" w:rsidRPr="003365FD" w:rsidRDefault="00BA2272" w:rsidP="00617C36">
      <w:pPr>
        <w:pStyle w:val="BodyText"/>
        <w:ind w:left="0"/>
        <w:rPr>
          <w:sz w:val="24"/>
          <w:lang w:val="ro-RO"/>
        </w:rPr>
      </w:pPr>
    </w:p>
    <w:p w:rsidR="00BA2272" w:rsidRPr="003365FD" w:rsidRDefault="00BA2272" w:rsidP="00617C36">
      <w:pPr>
        <w:pStyle w:val="BodyText"/>
        <w:ind w:right="117"/>
        <w:rPr>
          <w:lang w:val="ro-RO"/>
        </w:rPr>
      </w:pPr>
    </w:p>
    <w:p w:rsidR="00BA2272" w:rsidRPr="003365FD" w:rsidRDefault="00BA2272" w:rsidP="00617C36">
      <w:pPr>
        <w:pStyle w:val="BodyText"/>
        <w:ind w:right="117"/>
        <w:rPr>
          <w:lang w:val="ro-RO"/>
        </w:rPr>
      </w:pPr>
      <w:r w:rsidRPr="003365FD">
        <w:rPr>
          <w:lang w:val="ro-RO"/>
        </w:rPr>
        <w:t>Niciunul.</w:t>
      </w:r>
    </w:p>
    <w:p w:rsidR="00BA2272" w:rsidRPr="003365FD" w:rsidRDefault="00BA2272" w:rsidP="00617C36">
      <w:pPr>
        <w:rPr>
          <w:lang w:val="ro-RO"/>
        </w:rPr>
        <w:sectPr w:rsidR="00BA2272" w:rsidRPr="003365FD">
          <w:pgSz w:w="11900" w:h="16840"/>
          <w:pgMar w:top="360" w:right="320" w:bottom="960" w:left="600" w:header="0" w:footer="772" w:gutter="0"/>
          <w:cols w:num="2" w:space="708" w:equalWidth="0">
            <w:col w:w="2621" w:space="259"/>
            <w:col w:w="8100"/>
          </w:cols>
        </w:sectPr>
      </w:pPr>
    </w:p>
    <w:p w:rsidR="00BA2272" w:rsidRPr="003365FD" w:rsidRDefault="00BA2272" w:rsidP="00617C36">
      <w:pPr>
        <w:tabs>
          <w:tab w:val="left" w:pos="2999"/>
        </w:tabs>
        <w:ind w:left="119"/>
        <w:rPr>
          <w:sz w:val="18"/>
          <w:lang w:val="ro-RO"/>
        </w:rPr>
      </w:pPr>
      <w:r w:rsidRPr="003365FD">
        <w:rPr>
          <w:b/>
          <w:position w:val="1"/>
          <w:sz w:val="18"/>
          <w:lang w:val="ro-RO"/>
        </w:rPr>
        <w:t>Informaţii de formare</w:t>
      </w:r>
      <w:r w:rsidRPr="003365FD">
        <w:rPr>
          <w:position w:val="1"/>
          <w:sz w:val="18"/>
          <w:lang w:val="ro-RO"/>
        </w:rPr>
        <w:tab/>
      </w:r>
      <w:r w:rsidRPr="003365FD">
        <w:rPr>
          <w:sz w:val="18"/>
          <w:lang w:val="ro-RO"/>
        </w:rPr>
        <w:t>Urmaţi instrucţiunile de formare la manipularea acestui material.</w:t>
      </w:r>
    </w:p>
    <w:p w:rsidR="00BA2272" w:rsidRPr="003365FD" w:rsidRDefault="00BA2272" w:rsidP="00617C36">
      <w:pPr>
        <w:pStyle w:val="BodyText"/>
        <w:tabs>
          <w:tab w:val="left" w:pos="2999"/>
        </w:tabs>
        <w:ind w:left="2999" w:right="345" w:hanging="2880"/>
        <w:rPr>
          <w:lang w:val="ro-RO"/>
        </w:rPr>
      </w:pPr>
      <w:r w:rsidRPr="003365FD">
        <w:rPr>
          <w:b/>
          <w:position w:val="1"/>
          <w:lang w:val="ro-RO"/>
        </w:rPr>
        <w:t>Declinarea responsabilităţii</w:t>
      </w:r>
      <w:r w:rsidRPr="003365FD">
        <w:rPr>
          <w:position w:val="1"/>
          <w:lang w:val="ro-RO"/>
        </w:rPr>
        <w:tab/>
      </w:r>
      <w:r w:rsidRPr="003365FD">
        <w:rPr>
          <w:lang w:val="ro-RO"/>
        </w:rPr>
        <w:t>Informaţiile din fişă au fost redactate pe baza celor mai bune cunoştinţe şi experienţă disponibile  în prezent la data revizuirii şi se referă exclusiv la produsul în starea în care a fost livrat. Informaţiile şi recomandările sunt furnizate pentru a fi luate în considerare şi examinate de către utilizator. Logo-ul şi numele „Compania petroliera LUKOIL” pot include oricare sau mai multe dintre societăţi LUKOIL sau afiliate la care aceasta deţine participaţii în mod direct sau indirect.</w:t>
      </w: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rPr>
          <w:lang w:val="ro-RO"/>
        </w:rPr>
      </w:pPr>
    </w:p>
    <w:p w:rsidR="00BA2272" w:rsidRPr="003365FD" w:rsidRDefault="00BA2272" w:rsidP="00B03F1A">
      <w:pPr>
        <w:jc w:val="center"/>
        <w:rPr>
          <w:lang w:val="ro-RO"/>
        </w:rPr>
      </w:pPr>
    </w:p>
    <w:sectPr w:rsidR="00BA2272" w:rsidRPr="003365FD" w:rsidSect="002D751B">
      <w:type w:val="continuous"/>
      <w:pgSz w:w="11900" w:h="16840"/>
      <w:pgMar w:top="420" w:right="320" w:bottom="960" w:left="6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272" w:rsidRDefault="00BA2272">
      <w:r>
        <w:separator/>
      </w:r>
    </w:p>
  </w:endnote>
  <w:endnote w:type="continuationSeparator" w:id="0">
    <w:p w:rsidR="00BA2272" w:rsidRDefault="00BA2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72" w:rsidRDefault="00BA2272">
    <w:pPr>
      <w:pStyle w:val="BodyText"/>
      <w:spacing w:line="14" w:lineRule="auto"/>
      <w:ind w:left="0"/>
      <w:rPr>
        <w:sz w:val="20"/>
      </w:rPr>
    </w:pPr>
    <w:r>
      <w:rPr>
        <w:noProof/>
        <w:lang w:eastAsia="zh-CN"/>
      </w:rPr>
      <w:pict>
        <v:line id="_x0000_s2049" style="position:absolute;z-index:-251656192;mso-position-horizontal-relative:page;mso-position-vertical-relative:page" from="35.95pt,791.75pt" to="572.95pt,791.75pt" strokeweight=".72pt">
          <w10:wrap anchorx="page" anchory="page"/>
        </v:line>
      </w:pict>
    </w:r>
    <w:r>
      <w:rPr>
        <w:noProof/>
        <w:lang w:eastAsia="zh-CN"/>
      </w:rPr>
      <w:pict>
        <v:shapetype id="_x0000_t202" coordsize="21600,21600" o:spt="202" path="m,l,21600r21600,l21600,xe">
          <v:stroke joinstyle="miter"/>
          <v:path gradientshapeok="t" o:connecttype="rect"/>
        </v:shapetype>
        <v:shape id="_x0000_s2050" type="#_x0000_t202" style="position:absolute;margin-left:541.95pt;margin-top:793.1pt;width:32.05pt;height:21.8pt;z-index:-251655168;mso-position-horizontal-relative:page;mso-position-vertical-relative:page" filled="f" stroked="f">
          <v:textbox inset="0,0,0,0">
            <w:txbxContent>
              <w:p w:rsidR="00BA2272" w:rsidRDefault="00BA2272">
                <w:pPr>
                  <w:ind w:left="20"/>
                  <w:rPr>
                    <w:sz w:val="16"/>
                  </w:rPr>
                </w:pPr>
                <w:r>
                  <w:rPr>
                    <w:sz w:val="16"/>
                  </w:rPr>
                  <w:t xml:space="preserve">SDS </w:t>
                </w:r>
                <w:smartTag w:uri="urn:schemas-microsoft-com:office:smarttags" w:element="place">
                  <w:smartTag w:uri="urn:schemas-microsoft-com:office:smarttags" w:element="country-region">
                    <w:r>
                      <w:rPr>
                        <w:sz w:val="16"/>
                      </w:rPr>
                      <w:t>UK</w:t>
                    </w:r>
                  </w:smartTag>
                </w:smartTag>
              </w:p>
              <w:p w:rsidR="00BA2272" w:rsidRDefault="00BA2272">
                <w:pPr>
                  <w:spacing w:before="51"/>
                  <w:ind w:left="305"/>
                  <w:rPr>
                    <w:sz w:val="16"/>
                  </w:rPr>
                </w:pPr>
                <w:r>
                  <w:rPr>
                    <w:sz w:val="16"/>
                  </w:rPr>
                  <w:fldChar w:fldCharType="begin"/>
                </w:r>
                <w:r>
                  <w:rPr>
                    <w:sz w:val="16"/>
                  </w:rPr>
                  <w:instrText xml:space="preserve"> PAGE </w:instrText>
                </w:r>
                <w:r>
                  <w:rPr>
                    <w:sz w:val="16"/>
                  </w:rPr>
                  <w:fldChar w:fldCharType="separate"/>
                </w:r>
                <w:r>
                  <w:rPr>
                    <w:noProof/>
                    <w:sz w:val="16"/>
                  </w:rPr>
                  <w:t>5</w:t>
                </w:r>
                <w:r>
                  <w:rPr>
                    <w:sz w:val="16"/>
                  </w:rPr>
                  <w:fldChar w:fldCharType="end"/>
                </w:r>
                <w:r>
                  <w:rPr>
                    <w:sz w:val="16"/>
                  </w:rPr>
                  <w:t xml:space="preserve"> / 7</w:t>
                </w:r>
              </w:p>
            </w:txbxContent>
          </v:textbox>
          <w10:wrap anchorx="page" anchory="page"/>
        </v:shape>
      </w:pict>
    </w:r>
    <w:r>
      <w:rPr>
        <w:noProof/>
        <w:lang w:eastAsia="zh-CN"/>
      </w:rPr>
      <w:pict>
        <v:shape id="_x0000_s2051" type="#_x0000_t202" style="position:absolute;margin-left:37.15pt;margin-top:794.05pt;width:386.8pt;height:21.1pt;z-index:-251654144;mso-position-horizontal-relative:page;mso-position-vertical-relative:page" filled="f" stroked="f">
          <v:textbox inset="0,0,0,0">
            <w:txbxContent>
              <w:p w:rsidR="00BA2272" w:rsidRDefault="00BA2272">
                <w:pPr>
                  <w:ind w:left="20"/>
                  <w:rPr>
                    <w:sz w:val="16"/>
                  </w:rPr>
                </w:pPr>
                <w:r>
                  <w:rPr>
                    <w:sz w:val="16"/>
                  </w:rPr>
                  <w:t>Polipropilenă Buplene® homopolimer clasele 6131, 6231,6331,6431,6531,6631,  6531 BOPP; 6631 BOPP</w:t>
                </w:r>
              </w:p>
              <w:p w:rsidR="00BA2272" w:rsidRDefault="00BA2272">
                <w:pPr>
                  <w:tabs>
                    <w:tab w:val="left" w:pos="781"/>
                    <w:tab w:val="left" w:pos="2120"/>
                    <w:tab w:val="left" w:pos="4374"/>
                  </w:tabs>
                  <w:spacing w:before="37"/>
                  <w:ind w:left="20"/>
                  <w:rPr>
                    <w:sz w:val="16"/>
                  </w:rPr>
                </w:pPr>
                <w:r>
                  <w:rPr>
                    <w:sz w:val="16"/>
                  </w:rPr>
                  <w:t>904215</w:t>
                </w:r>
                <w:r>
                  <w:rPr>
                    <w:rFonts w:ascii="Times New Roman"/>
                    <w:sz w:val="16"/>
                  </w:rPr>
                  <w:tab/>
                </w:r>
                <w:r>
                  <w:rPr>
                    <w:sz w:val="16"/>
                  </w:rPr>
                  <w:t>Nr. versiune: 02</w:t>
                </w:r>
                <w:r>
                  <w:rPr>
                    <w:rFonts w:ascii="Times New Roman"/>
                    <w:sz w:val="16"/>
                  </w:rPr>
                  <w:tab/>
                </w:r>
                <w:r>
                  <w:rPr>
                    <w:sz w:val="16"/>
                  </w:rPr>
                  <w:t>Data revizuirii: 24 aprilie 2013</w:t>
                </w:r>
                <w:r>
                  <w:rPr>
                    <w:rFonts w:ascii="Times New Roman"/>
                    <w:sz w:val="16"/>
                  </w:rPr>
                  <w:tab/>
                </w:r>
                <w:r>
                  <w:rPr>
                    <w:sz w:val="16"/>
                  </w:rPr>
                  <w:t>Data emiterii: 14 septembrie 2011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272" w:rsidRDefault="00BA2272">
      <w:r>
        <w:separator/>
      </w:r>
    </w:p>
  </w:footnote>
  <w:footnote w:type="continuationSeparator" w:id="0">
    <w:p w:rsidR="00BA2272" w:rsidRDefault="00BA22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72" w:rsidRDefault="00BA2272" w:rsidP="003748AD">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BA2272" w:rsidRDefault="00BA2272" w:rsidP="005C7EA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72" w:rsidRDefault="00BA2272" w:rsidP="005C7EAE">
    <w:pPr>
      <w:pStyle w:val="Header"/>
      <w:ind w:right="360"/>
      <w:rPr>
        <w:lang w:val="ro-RO"/>
      </w:rPr>
    </w:pPr>
  </w:p>
  <w:p w:rsidR="00BA2272" w:rsidRPr="005C7EAE" w:rsidRDefault="00BA2272" w:rsidP="005C7EAE">
    <w:pPr>
      <w:pStyle w:val="Header"/>
      <w:ind w:right="360"/>
      <w:rPr>
        <w:lang w:val="ro-RO"/>
      </w:rPr>
    </w:pPr>
    <w:r>
      <w:rPr>
        <w:lang w:val="ro-RO"/>
      </w:rPr>
      <w:t>Traducere din limba engleză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F81"/>
    <w:multiLevelType w:val="multilevel"/>
    <w:tmpl w:val="82FA2D60"/>
    <w:lvl w:ilvl="0">
      <w:start w:val="6"/>
      <w:numFmt w:val="decimal"/>
      <w:lvlText w:val="%1"/>
      <w:lvlJc w:val="left"/>
      <w:pPr>
        <w:ind w:left="470" w:hanging="351"/>
      </w:pPr>
      <w:rPr>
        <w:rFonts w:cs="Times New Roman" w:hint="default"/>
      </w:rPr>
    </w:lvl>
    <w:lvl w:ilvl="1">
      <w:start w:val="1"/>
      <w:numFmt w:val="decimal"/>
      <w:lvlText w:val="%1.%2."/>
      <w:lvlJc w:val="left"/>
      <w:pPr>
        <w:ind w:left="120" w:hanging="351"/>
      </w:pPr>
      <w:rPr>
        <w:rFonts w:ascii="Arial" w:eastAsia="Times New Roman" w:hAnsi="Arial" w:cs="Arial" w:hint="default"/>
        <w:b/>
        <w:bCs/>
        <w:spacing w:val="-1"/>
        <w:w w:val="100"/>
        <w:sz w:val="18"/>
        <w:szCs w:val="18"/>
      </w:rPr>
    </w:lvl>
    <w:lvl w:ilvl="2">
      <w:start w:val="1"/>
      <w:numFmt w:val="bullet"/>
      <w:lvlText w:val="•"/>
      <w:lvlJc w:val="left"/>
      <w:pPr>
        <w:ind w:left="1646" w:hanging="351"/>
      </w:pPr>
      <w:rPr>
        <w:rFonts w:hint="default"/>
      </w:rPr>
    </w:lvl>
    <w:lvl w:ilvl="3">
      <w:start w:val="1"/>
      <w:numFmt w:val="bullet"/>
      <w:lvlText w:val="•"/>
      <w:lvlJc w:val="left"/>
      <w:pPr>
        <w:ind w:left="2813" w:hanging="351"/>
      </w:pPr>
      <w:rPr>
        <w:rFonts w:hint="default"/>
      </w:rPr>
    </w:lvl>
    <w:lvl w:ilvl="4">
      <w:start w:val="1"/>
      <w:numFmt w:val="bullet"/>
      <w:lvlText w:val="•"/>
      <w:lvlJc w:val="left"/>
      <w:pPr>
        <w:ind w:left="3980" w:hanging="351"/>
      </w:pPr>
      <w:rPr>
        <w:rFonts w:hint="default"/>
      </w:rPr>
    </w:lvl>
    <w:lvl w:ilvl="5">
      <w:start w:val="1"/>
      <w:numFmt w:val="bullet"/>
      <w:lvlText w:val="•"/>
      <w:lvlJc w:val="left"/>
      <w:pPr>
        <w:ind w:left="5146" w:hanging="351"/>
      </w:pPr>
      <w:rPr>
        <w:rFonts w:hint="default"/>
      </w:rPr>
    </w:lvl>
    <w:lvl w:ilvl="6">
      <w:start w:val="1"/>
      <w:numFmt w:val="bullet"/>
      <w:lvlText w:val="•"/>
      <w:lvlJc w:val="left"/>
      <w:pPr>
        <w:ind w:left="6313" w:hanging="351"/>
      </w:pPr>
      <w:rPr>
        <w:rFonts w:hint="default"/>
      </w:rPr>
    </w:lvl>
    <w:lvl w:ilvl="7">
      <w:start w:val="1"/>
      <w:numFmt w:val="bullet"/>
      <w:lvlText w:val="•"/>
      <w:lvlJc w:val="left"/>
      <w:pPr>
        <w:ind w:left="7480" w:hanging="351"/>
      </w:pPr>
      <w:rPr>
        <w:rFonts w:hint="default"/>
      </w:rPr>
    </w:lvl>
    <w:lvl w:ilvl="8">
      <w:start w:val="1"/>
      <w:numFmt w:val="bullet"/>
      <w:lvlText w:val="•"/>
      <w:lvlJc w:val="left"/>
      <w:pPr>
        <w:ind w:left="8646" w:hanging="351"/>
      </w:pPr>
      <w:rPr>
        <w:rFonts w:hint="default"/>
      </w:rPr>
    </w:lvl>
  </w:abstractNum>
  <w:abstractNum w:abstractNumId="1">
    <w:nsid w:val="1ED20C7C"/>
    <w:multiLevelType w:val="multilevel"/>
    <w:tmpl w:val="03B0BB82"/>
    <w:lvl w:ilvl="0">
      <w:start w:val="9"/>
      <w:numFmt w:val="decimal"/>
      <w:lvlText w:val="%1"/>
      <w:lvlJc w:val="left"/>
      <w:pPr>
        <w:ind w:left="120" w:hanging="351"/>
      </w:pPr>
      <w:rPr>
        <w:rFonts w:cs="Times New Roman" w:hint="default"/>
      </w:rPr>
    </w:lvl>
    <w:lvl w:ilvl="1">
      <w:start w:val="1"/>
      <w:numFmt w:val="decimal"/>
      <w:lvlText w:val="%1.%2."/>
      <w:lvlJc w:val="left"/>
      <w:pPr>
        <w:ind w:left="120" w:hanging="351"/>
      </w:pPr>
      <w:rPr>
        <w:rFonts w:ascii="Arial" w:eastAsia="Times New Roman" w:hAnsi="Arial" w:cs="Arial" w:hint="default"/>
        <w:b/>
        <w:bCs/>
        <w:spacing w:val="-1"/>
        <w:w w:val="100"/>
        <w:sz w:val="18"/>
        <w:szCs w:val="18"/>
      </w:rPr>
    </w:lvl>
    <w:lvl w:ilvl="2">
      <w:start w:val="1"/>
      <w:numFmt w:val="bullet"/>
      <w:lvlText w:val="•"/>
      <w:lvlJc w:val="left"/>
      <w:pPr>
        <w:ind w:left="2292" w:hanging="351"/>
      </w:pPr>
      <w:rPr>
        <w:rFonts w:hint="default"/>
      </w:rPr>
    </w:lvl>
    <w:lvl w:ilvl="3">
      <w:start w:val="1"/>
      <w:numFmt w:val="bullet"/>
      <w:lvlText w:val="•"/>
      <w:lvlJc w:val="left"/>
      <w:pPr>
        <w:ind w:left="3378" w:hanging="351"/>
      </w:pPr>
      <w:rPr>
        <w:rFonts w:hint="default"/>
      </w:rPr>
    </w:lvl>
    <w:lvl w:ilvl="4">
      <w:start w:val="1"/>
      <w:numFmt w:val="bullet"/>
      <w:lvlText w:val="•"/>
      <w:lvlJc w:val="left"/>
      <w:pPr>
        <w:ind w:left="4464" w:hanging="351"/>
      </w:pPr>
      <w:rPr>
        <w:rFonts w:hint="default"/>
      </w:rPr>
    </w:lvl>
    <w:lvl w:ilvl="5">
      <w:start w:val="1"/>
      <w:numFmt w:val="bullet"/>
      <w:lvlText w:val="•"/>
      <w:lvlJc w:val="left"/>
      <w:pPr>
        <w:ind w:left="5550" w:hanging="351"/>
      </w:pPr>
      <w:rPr>
        <w:rFonts w:hint="default"/>
      </w:rPr>
    </w:lvl>
    <w:lvl w:ilvl="6">
      <w:start w:val="1"/>
      <w:numFmt w:val="bullet"/>
      <w:lvlText w:val="•"/>
      <w:lvlJc w:val="left"/>
      <w:pPr>
        <w:ind w:left="6636" w:hanging="351"/>
      </w:pPr>
      <w:rPr>
        <w:rFonts w:hint="default"/>
      </w:rPr>
    </w:lvl>
    <w:lvl w:ilvl="7">
      <w:start w:val="1"/>
      <w:numFmt w:val="bullet"/>
      <w:lvlText w:val="•"/>
      <w:lvlJc w:val="left"/>
      <w:pPr>
        <w:ind w:left="7722" w:hanging="351"/>
      </w:pPr>
      <w:rPr>
        <w:rFonts w:hint="default"/>
      </w:rPr>
    </w:lvl>
    <w:lvl w:ilvl="8">
      <w:start w:val="1"/>
      <w:numFmt w:val="bullet"/>
      <w:lvlText w:val="•"/>
      <w:lvlJc w:val="left"/>
      <w:pPr>
        <w:ind w:left="8808" w:hanging="351"/>
      </w:pPr>
      <w:rPr>
        <w:rFonts w:hint="default"/>
      </w:rPr>
    </w:lvl>
  </w:abstractNum>
  <w:abstractNum w:abstractNumId="2">
    <w:nsid w:val="3D727E4A"/>
    <w:multiLevelType w:val="multilevel"/>
    <w:tmpl w:val="F3405D8C"/>
    <w:lvl w:ilvl="0">
      <w:start w:val="1"/>
      <w:numFmt w:val="decimal"/>
      <w:lvlText w:val="%1"/>
      <w:lvlJc w:val="left"/>
      <w:pPr>
        <w:ind w:left="470" w:hanging="351"/>
      </w:pPr>
      <w:rPr>
        <w:rFonts w:cs="Times New Roman" w:hint="default"/>
      </w:rPr>
    </w:lvl>
    <w:lvl w:ilvl="1">
      <w:start w:val="1"/>
      <w:numFmt w:val="decimal"/>
      <w:lvlText w:val="%1.%2."/>
      <w:lvlJc w:val="left"/>
      <w:pPr>
        <w:ind w:left="120" w:hanging="351"/>
      </w:pPr>
      <w:rPr>
        <w:rFonts w:ascii="Arial" w:eastAsia="Times New Roman" w:hAnsi="Arial" w:cs="Arial" w:hint="default"/>
        <w:b/>
        <w:bCs/>
        <w:spacing w:val="-1"/>
        <w:w w:val="100"/>
        <w:sz w:val="18"/>
        <w:szCs w:val="18"/>
      </w:rPr>
    </w:lvl>
    <w:lvl w:ilvl="2">
      <w:start w:val="1"/>
      <w:numFmt w:val="bullet"/>
      <w:lvlText w:val="•"/>
      <w:lvlJc w:val="left"/>
      <w:pPr>
        <w:ind w:left="1646" w:hanging="351"/>
      </w:pPr>
      <w:rPr>
        <w:rFonts w:hint="default"/>
      </w:rPr>
    </w:lvl>
    <w:lvl w:ilvl="3">
      <w:start w:val="1"/>
      <w:numFmt w:val="bullet"/>
      <w:lvlText w:val="•"/>
      <w:lvlJc w:val="left"/>
      <w:pPr>
        <w:ind w:left="2813" w:hanging="351"/>
      </w:pPr>
      <w:rPr>
        <w:rFonts w:hint="default"/>
      </w:rPr>
    </w:lvl>
    <w:lvl w:ilvl="4">
      <w:start w:val="1"/>
      <w:numFmt w:val="bullet"/>
      <w:lvlText w:val="•"/>
      <w:lvlJc w:val="left"/>
      <w:pPr>
        <w:ind w:left="3980" w:hanging="351"/>
      </w:pPr>
      <w:rPr>
        <w:rFonts w:hint="default"/>
      </w:rPr>
    </w:lvl>
    <w:lvl w:ilvl="5">
      <w:start w:val="1"/>
      <w:numFmt w:val="bullet"/>
      <w:lvlText w:val="•"/>
      <w:lvlJc w:val="left"/>
      <w:pPr>
        <w:ind w:left="5146" w:hanging="351"/>
      </w:pPr>
      <w:rPr>
        <w:rFonts w:hint="default"/>
      </w:rPr>
    </w:lvl>
    <w:lvl w:ilvl="6">
      <w:start w:val="1"/>
      <w:numFmt w:val="bullet"/>
      <w:lvlText w:val="•"/>
      <w:lvlJc w:val="left"/>
      <w:pPr>
        <w:ind w:left="6313" w:hanging="351"/>
      </w:pPr>
      <w:rPr>
        <w:rFonts w:hint="default"/>
      </w:rPr>
    </w:lvl>
    <w:lvl w:ilvl="7">
      <w:start w:val="1"/>
      <w:numFmt w:val="bullet"/>
      <w:lvlText w:val="•"/>
      <w:lvlJc w:val="left"/>
      <w:pPr>
        <w:ind w:left="7480" w:hanging="351"/>
      </w:pPr>
      <w:rPr>
        <w:rFonts w:hint="default"/>
      </w:rPr>
    </w:lvl>
    <w:lvl w:ilvl="8">
      <w:start w:val="1"/>
      <w:numFmt w:val="bullet"/>
      <w:lvlText w:val="•"/>
      <w:lvlJc w:val="left"/>
      <w:pPr>
        <w:ind w:left="8646" w:hanging="351"/>
      </w:pPr>
      <w:rPr>
        <w:rFonts w:hint="default"/>
      </w:rPr>
    </w:lvl>
  </w:abstractNum>
  <w:abstractNum w:abstractNumId="3">
    <w:nsid w:val="453B1FF2"/>
    <w:multiLevelType w:val="multilevel"/>
    <w:tmpl w:val="30F468B2"/>
    <w:lvl w:ilvl="0">
      <w:start w:val="8"/>
      <w:numFmt w:val="decimal"/>
      <w:lvlText w:val="%1"/>
      <w:lvlJc w:val="left"/>
      <w:pPr>
        <w:ind w:left="470" w:hanging="351"/>
      </w:pPr>
      <w:rPr>
        <w:rFonts w:cs="Times New Roman" w:hint="default"/>
      </w:rPr>
    </w:lvl>
    <w:lvl w:ilvl="1">
      <w:start w:val="1"/>
      <w:numFmt w:val="decimal"/>
      <w:lvlText w:val="%1.%2."/>
      <w:lvlJc w:val="left"/>
      <w:pPr>
        <w:ind w:left="470" w:hanging="351"/>
      </w:pPr>
      <w:rPr>
        <w:rFonts w:ascii="Arial" w:eastAsia="Times New Roman" w:hAnsi="Arial" w:cs="Arial" w:hint="default"/>
        <w:b/>
        <w:bCs/>
        <w:spacing w:val="-1"/>
        <w:w w:val="100"/>
        <w:sz w:val="18"/>
        <w:szCs w:val="18"/>
      </w:rPr>
    </w:lvl>
    <w:lvl w:ilvl="2">
      <w:start w:val="1"/>
      <w:numFmt w:val="bullet"/>
      <w:lvlText w:val="•"/>
      <w:lvlJc w:val="left"/>
      <w:pPr>
        <w:ind w:left="2580" w:hanging="351"/>
      </w:pPr>
      <w:rPr>
        <w:rFonts w:hint="default"/>
      </w:rPr>
    </w:lvl>
    <w:lvl w:ilvl="3">
      <w:start w:val="1"/>
      <w:numFmt w:val="bullet"/>
      <w:lvlText w:val="•"/>
      <w:lvlJc w:val="left"/>
      <w:pPr>
        <w:ind w:left="3630" w:hanging="351"/>
      </w:pPr>
      <w:rPr>
        <w:rFonts w:hint="default"/>
      </w:rPr>
    </w:lvl>
    <w:lvl w:ilvl="4">
      <w:start w:val="1"/>
      <w:numFmt w:val="bullet"/>
      <w:lvlText w:val="•"/>
      <w:lvlJc w:val="left"/>
      <w:pPr>
        <w:ind w:left="4680" w:hanging="351"/>
      </w:pPr>
      <w:rPr>
        <w:rFonts w:hint="default"/>
      </w:rPr>
    </w:lvl>
    <w:lvl w:ilvl="5">
      <w:start w:val="1"/>
      <w:numFmt w:val="bullet"/>
      <w:lvlText w:val="•"/>
      <w:lvlJc w:val="left"/>
      <w:pPr>
        <w:ind w:left="5730" w:hanging="351"/>
      </w:pPr>
      <w:rPr>
        <w:rFonts w:hint="default"/>
      </w:rPr>
    </w:lvl>
    <w:lvl w:ilvl="6">
      <w:start w:val="1"/>
      <w:numFmt w:val="bullet"/>
      <w:lvlText w:val="•"/>
      <w:lvlJc w:val="left"/>
      <w:pPr>
        <w:ind w:left="6780" w:hanging="351"/>
      </w:pPr>
      <w:rPr>
        <w:rFonts w:hint="default"/>
      </w:rPr>
    </w:lvl>
    <w:lvl w:ilvl="7">
      <w:start w:val="1"/>
      <w:numFmt w:val="bullet"/>
      <w:lvlText w:val="•"/>
      <w:lvlJc w:val="left"/>
      <w:pPr>
        <w:ind w:left="7830" w:hanging="351"/>
      </w:pPr>
      <w:rPr>
        <w:rFonts w:hint="default"/>
      </w:rPr>
    </w:lvl>
    <w:lvl w:ilvl="8">
      <w:start w:val="1"/>
      <w:numFmt w:val="bullet"/>
      <w:lvlText w:val="•"/>
      <w:lvlJc w:val="left"/>
      <w:pPr>
        <w:ind w:left="8880" w:hanging="351"/>
      </w:pPr>
      <w:rPr>
        <w:rFonts w:hint="default"/>
      </w:rPr>
    </w:lvl>
  </w:abstractNum>
  <w:abstractNum w:abstractNumId="4">
    <w:nsid w:val="479F6B81"/>
    <w:multiLevelType w:val="multilevel"/>
    <w:tmpl w:val="0772E12A"/>
    <w:lvl w:ilvl="0">
      <w:start w:val="5"/>
      <w:numFmt w:val="decimal"/>
      <w:lvlText w:val="%1"/>
      <w:lvlJc w:val="left"/>
      <w:pPr>
        <w:ind w:left="120" w:hanging="351"/>
      </w:pPr>
      <w:rPr>
        <w:rFonts w:cs="Times New Roman" w:hint="default"/>
      </w:rPr>
    </w:lvl>
    <w:lvl w:ilvl="1">
      <w:start w:val="1"/>
      <w:numFmt w:val="decimal"/>
      <w:lvlText w:val="%1.%2."/>
      <w:lvlJc w:val="left"/>
      <w:pPr>
        <w:ind w:left="120" w:hanging="351"/>
      </w:pPr>
      <w:rPr>
        <w:rFonts w:ascii="Arial" w:eastAsia="Times New Roman" w:hAnsi="Arial" w:cs="Arial" w:hint="default"/>
        <w:b/>
        <w:bCs/>
        <w:spacing w:val="-1"/>
        <w:w w:val="100"/>
        <w:sz w:val="18"/>
        <w:szCs w:val="18"/>
      </w:rPr>
    </w:lvl>
    <w:lvl w:ilvl="2">
      <w:start w:val="1"/>
      <w:numFmt w:val="bullet"/>
      <w:lvlText w:val="•"/>
      <w:lvlJc w:val="left"/>
      <w:pPr>
        <w:ind w:left="2292" w:hanging="351"/>
      </w:pPr>
      <w:rPr>
        <w:rFonts w:hint="default"/>
      </w:rPr>
    </w:lvl>
    <w:lvl w:ilvl="3">
      <w:start w:val="1"/>
      <w:numFmt w:val="bullet"/>
      <w:lvlText w:val="•"/>
      <w:lvlJc w:val="left"/>
      <w:pPr>
        <w:ind w:left="3378" w:hanging="351"/>
      </w:pPr>
      <w:rPr>
        <w:rFonts w:hint="default"/>
      </w:rPr>
    </w:lvl>
    <w:lvl w:ilvl="4">
      <w:start w:val="1"/>
      <w:numFmt w:val="bullet"/>
      <w:lvlText w:val="•"/>
      <w:lvlJc w:val="left"/>
      <w:pPr>
        <w:ind w:left="4464" w:hanging="351"/>
      </w:pPr>
      <w:rPr>
        <w:rFonts w:hint="default"/>
      </w:rPr>
    </w:lvl>
    <w:lvl w:ilvl="5">
      <w:start w:val="1"/>
      <w:numFmt w:val="bullet"/>
      <w:lvlText w:val="•"/>
      <w:lvlJc w:val="left"/>
      <w:pPr>
        <w:ind w:left="5550" w:hanging="351"/>
      </w:pPr>
      <w:rPr>
        <w:rFonts w:hint="default"/>
      </w:rPr>
    </w:lvl>
    <w:lvl w:ilvl="6">
      <w:start w:val="1"/>
      <w:numFmt w:val="bullet"/>
      <w:lvlText w:val="•"/>
      <w:lvlJc w:val="left"/>
      <w:pPr>
        <w:ind w:left="6636" w:hanging="351"/>
      </w:pPr>
      <w:rPr>
        <w:rFonts w:hint="default"/>
      </w:rPr>
    </w:lvl>
    <w:lvl w:ilvl="7">
      <w:start w:val="1"/>
      <w:numFmt w:val="bullet"/>
      <w:lvlText w:val="•"/>
      <w:lvlJc w:val="left"/>
      <w:pPr>
        <w:ind w:left="7722" w:hanging="351"/>
      </w:pPr>
      <w:rPr>
        <w:rFonts w:hint="default"/>
      </w:rPr>
    </w:lvl>
    <w:lvl w:ilvl="8">
      <w:start w:val="1"/>
      <w:numFmt w:val="bullet"/>
      <w:lvlText w:val="•"/>
      <w:lvlJc w:val="left"/>
      <w:pPr>
        <w:ind w:left="8808" w:hanging="351"/>
      </w:pPr>
      <w:rPr>
        <w:rFonts w:hint="default"/>
      </w:rPr>
    </w:lvl>
  </w:abstractNum>
  <w:abstractNum w:abstractNumId="5">
    <w:nsid w:val="4A707C88"/>
    <w:multiLevelType w:val="multilevel"/>
    <w:tmpl w:val="BC3AAFD0"/>
    <w:lvl w:ilvl="0">
      <w:start w:val="12"/>
      <w:numFmt w:val="decimal"/>
      <w:lvlText w:val="%1"/>
      <w:lvlJc w:val="left"/>
      <w:pPr>
        <w:ind w:left="120" w:hanging="451"/>
      </w:pPr>
      <w:rPr>
        <w:rFonts w:cs="Times New Roman" w:hint="default"/>
      </w:rPr>
    </w:lvl>
    <w:lvl w:ilvl="1">
      <w:start w:val="1"/>
      <w:numFmt w:val="decimal"/>
      <w:lvlText w:val="%1.%2."/>
      <w:lvlJc w:val="left"/>
      <w:pPr>
        <w:ind w:left="120" w:hanging="451"/>
      </w:pPr>
      <w:rPr>
        <w:rFonts w:ascii="Arial" w:eastAsia="Times New Roman" w:hAnsi="Arial" w:cs="Arial" w:hint="default"/>
        <w:b/>
        <w:bCs/>
        <w:spacing w:val="-1"/>
        <w:w w:val="100"/>
        <w:sz w:val="18"/>
        <w:szCs w:val="18"/>
      </w:rPr>
    </w:lvl>
    <w:lvl w:ilvl="2">
      <w:start w:val="1"/>
      <w:numFmt w:val="bullet"/>
      <w:lvlText w:val="•"/>
      <w:lvlJc w:val="left"/>
      <w:pPr>
        <w:ind w:left="2292" w:hanging="451"/>
      </w:pPr>
      <w:rPr>
        <w:rFonts w:hint="default"/>
      </w:rPr>
    </w:lvl>
    <w:lvl w:ilvl="3">
      <w:start w:val="1"/>
      <w:numFmt w:val="bullet"/>
      <w:lvlText w:val="•"/>
      <w:lvlJc w:val="left"/>
      <w:pPr>
        <w:ind w:left="3378" w:hanging="451"/>
      </w:pPr>
      <w:rPr>
        <w:rFonts w:hint="default"/>
      </w:rPr>
    </w:lvl>
    <w:lvl w:ilvl="4">
      <w:start w:val="1"/>
      <w:numFmt w:val="bullet"/>
      <w:lvlText w:val="•"/>
      <w:lvlJc w:val="left"/>
      <w:pPr>
        <w:ind w:left="4464" w:hanging="451"/>
      </w:pPr>
      <w:rPr>
        <w:rFonts w:hint="default"/>
      </w:rPr>
    </w:lvl>
    <w:lvl w:ilvl="5">
      <w:start w:val="1"/>
      <w:numFmt w:val="bullet"/>
      <w:lvlText w:val="•"/>
      <w:lvlJc w:val="left"/>
      <w:pPr>
        <w:ind w:left="5550" w:hanging="451"/>
      </w:pPr>
      <w:rPr>
        <w:rFonts w:hint="default"/>
      </w:rPr>
    </w:lvl>
    <w:lvl w:ilvl="6">
      <w:start w:val="1"/>
      <w:numFmt w:val="bullet"/>
      <w:lvlText w:val="•"/>
      <w:lvlJc w:val="left"/>
      <w:pPr>
        <w:ind w:left="6636" w:hanging="451"/>
      </w:pPr>
      <w:rPr>
        <w:rFonts w:hint="default"/>
      </w:rPr>
    </w:lvl>
    <w:lvl w:ilvl="7">
      <w:start w:val="1"/>
      <w:numFmt w:val="bullet"/>
      <w:lvlText w:val="•"/>
      <w:lvlJc w:val="left"/>
      <w:pPr>
        <w:ind w:left="7722" w:hanging="451"/>
      </w:pPr>
      <w:rPr>
        <w:rFonts w:hint="default"/>
      </w:rPr>
    </w:lvl>
    <w:lvl w:ilvl="8">
      <w:start w:val="1"/>
      <w:numFmt w:val="bullet"/>
      <w:lvlText w:val="•"/>
      <w:lvlJc w:val="left"/>
      <w:pPr>
        <w:ind w:left="8808" w:hanging="451"/>
      </w:pPr>
      <w:rPr>
        <w:rFonts w:hint="default"/>
      </w:rPr>
    </w:lvl>
  </w:abstractNum>
  <w:abstractNum w:abstractNumId="6">
    <w:nsid w:val="51992B1F"/>
    <w:multiLevelType w:val="multilevel"/>
    <w:tmpl w:val="31F03062"/>
    <w:lvl w:ilvl="0">
      <w:start w:val="15"/>
      <w:numFmt w:val="decimal"/>
      <w:lvlText w:val="%1"/>
      <w:lvlJc w:val="left"/>
      <w:pPr>
        <w:ind w:left="120" w:hanging="451"/>
      </w:pPr>
      <w:rPr>
        <w:rFonts w:cs="Times New Roman" w:hint="default"/>
      </w:rPr>
    </w:lvl>
    <w:lvl w:ilvl="1">
      <w:start w:val="1"/>
      <w:numFmt w:val="decimal"/>
      <w:lvlText w:val="%1.%2."/>
      <w:lvlJc w:val="left"/>
      <w:pPr>
        <w:ind w:left="120" w:hanging="451"/>
      </w:pPr>
      <w:rPr>
        <w:rFonts w:ascii="Arial" w:eastAsia="Times New Roman" w:hAnsi="Arial" w:cs="Arial" w:hint="default"/>
        <w:b/>
        <w:bCs/>
        <w:spacing w:val="-1"/>
        <w:w w:val="100"/>
        <w:sz w:val="18"/>
        <w:szCs w:val="18"/>
      </w:rPr>
    </w:lvl>
    <w:lvl w:ilvl="2">
      <w:start w:val="1"/>
      <w:numFmt w:val="bullet"/>
      <w:lvlText w:val="•"/>
      <w:lvlJc w:val="left"/>
      <w:pPr>
        <w:ind w:left="2292" w:hanging="451"/>
      </w:pPr>
      <w:rPr>
        <w:rFonts w:hint="default"/>
      </w:rPr>
    </w:lvl>
    <w:lvl w:ilvl="3">
      <w:start w:val="1"/>
      <w:numFmt w:val="bullet"/>
      <w:lvlText w:val="•"/>
      <w:lvlJc w:val="left"/>
      <w:pPr>
        <w:ind w:left="3378" w:hanging="451"/>
      </w:pPr>
      <w:rPr>
        <w:rFonts w:hint="default"/>
      </w:rPr>
    </w:lvl>
    <w:lvl w:ilvl="4">
      <w:start w:val="1"/>
      <w:numFmt w:val="bullet"/>
      <w:lvlText w:val="•"/>
      <w:lvlJc w:val="left"/>
      <w:pPr>
        <w:ind w:left="4464" w:hanging="451"/>
      </w:pPr>
      <w:rPr>
        <w:rFonts w:hint="default"/>
      </w:rPr>
    </w:lvl>
    <w:lvl w:ilvl="5">
      <w:start w:val="1"/>
      <w:numFmt w:val="bullet"/>
      <w:lvlText w:val="•"/>
      <w:lvlJc w:val="left"/>
      <w:pPr>
        <w:ind w:left="5550" w:hanging="451"/>
      </w:pPr>
      <w:rPr>
        <w:rFonts w:hint="default"/>
      </w:rPr>
    </w:lvl>
    <w:lvl w:ilvl="6">
      <w:start w:val="1"/>
      <w:numFmt w:val="bullet"/>
      <w:lvlText w:val="•"/>
      <w:lvlJc w:val="left"/>
      <w:pPr>
        <w:ind w:left="6636" w:hanging="451"/>
      </w:pPr>
      <w:rPr>
        <w:rFonts w:hint="default"/>
      </w:rPr>
    </w:lvl>
    <w:lvl w:ilvl="7">
      <w:start w:val="1"/>
      <w:numFmt w:val="bullet"/>
      <w:lvlText w:val="•"/>
      <w:lvlJc w:val="left"/>
      <w:pPr>
        <w:ind w:left="7722" w:hanging="451"/>
      </w:pPr>
      <w:rPr>
        <w:rFonts w:hint="default"/>
      </w:rPr>
    </w:lvl>
    <w:lvl w:ilvl="8">
      <w:start w:val="1"/>
      <w:numFmt w:val="bullet"/>
      <w:lvlText w:val="•"/>
      <w:lvlJc w:val="left"/>
      <w:pPr>
        <w:ind w:left="8808" w:hanging="451"/>
      </w:pPr>
      <w:rPr>
        <w:rFonts w:hint="default"/>
      </w:rPr>
    </w:lvl>
  </w:abstractNum>
  <w:abstractNum w:abstractNumId="7">
    <w:nsid w:val="63185D00"/>
    <w:multiLevelType w:val="hybridMultilevel"/>
    <w:tmpl w:val="219C9F52"/>
    <w:lvl w:ilvl="0" w:tplc="85FEE0CE">
      <w:start w:val="1"/>
      <w:numFmt w:val="bullet"/>
      <w:lvlText w:val="-"/>
      <w:lvlJc w:val="left"/>
      <w:pPr>
        <w:ind w:left="3000" w:hanging="110"/>
      </w:pPr>
      <w:rPr>
        <w:rFonts w:ascii="Arial" w:eastAsia="Times New Roman" w:hAnsi="Arial" w:hint="default"/>
        <w:b/>
        <w:w w:val="100"/>
        <w:position w:val="1"/>
        <w:sz w:val="18"/>
      </w:rPr>
    </w:lvl>
    <w:lvl w:ilvl="1" w:tplc="DF5A12EE">
      <w:start w:val="1"/>
      <w:numFmt w:val="bullet"/>
      <w:lvlText w:val="•"/>
      <w:lvlJc w:val="left"/>
      <w:pPr>
        <w:ind w:left="3798" w:hanging="110"/>
      </w:pPr>
      <w:rPr>
        <w:rFonts w:hint="default"/>
      </w:rPr>
    </w:lvl>
    <w:lvl w:ilvl="2" w:tplc="8FD45C2C">
      <w:start w:val="1"/>
      <w:numFmt w:val="bullet"/>
      <w:lvlText w:val="•"/>
      <w:lvlJc w:val="left"/>
      <w:pPr>
        <w:ind w:left="4596" w:hanging="110"/>
      </w:pPr>
      <w:rPr>
        <w:rFonts w:hint="default"/>
      </w:rPr>
    </w:lvl>
    <w:lvl w:ilvl="3" w:tplc="7E506144">
      <w:start w:val="1"/>
      <w:numFmt w:val="bullet"/>
      <w:lvlText w:val="•"/>
      <w:lvlJc w:val="left"/>
      <w:pPr>
        <w:ind w:left="5394" w:hanging="110"/>
      </w:pPr>
      <w:rPr>
        <w:rFonts w:hint="default"/>
      </w:rPr>
    </w:lvl>
    <w:lvl w:ilvl="4" w:tplc="D5F6F890">
      <w:start w:val="1"/>
      <w:numFmt w:val="bullet"/>
      <w:lvlText w:val="•"/>
      <w:lvlJc w:val="left"/>
      <w:pPr>
        <w:ind w:left="6192" w:hanging="110"/>
      </w:pPr>
      <w:rPr>
        <w:rFonts w:hint="default"/>
      </w:rPr>
    </w:lvl>
    <w:lvl w:ilvl="5" w:tplc="2F3C774C">
      <w:start w:val="1"/>
      <w:numFmt w:val="bullet"/>
      <w:lvlText w:val="•"/>
      <w:lvlJc w:val="left"/>
      <w:pPr>
        <w:ind w:left="6990" w:hanging="110"/>
      </w:pPr>
      <w:rPr>
        <w:rFonts w:hint="default"/>
      </w:rPr>
    </w:lvl>
    <w:lvl w:ilvl="6" w:tplc="130AA9C0">
      <w:start w:val="1"/>
      <w:numFmt w:val="bullet"/>
      <w:lvlText w:val="•"/>
      <w:lvlJc w:val="left"/>
      <w:pPr>
        <w:ind w:left="7788" w:hanging="110"/>
      </w:pPr>
      <w:rPr>
        <w:rFonts w:hint="default"/>
      </w:rPr>
    </w:lvl>
    <w:lvl w:ilvl="7" w:tplc="D06C3624">
      <w:start w:val="1"/>
      <w:numFmt w:val="bullet"/>
      <w:lvlText w:val="•"/>
      <w:lvlJc w:val="left"/>
      <w:pPr>
        <w:ind w:left="8586" w:hanging="110"/>
      </w:pPr>
      <w:rPr>
        <w:rFonts w:hint="default"/>
      </w:rPr>
    </w:lvl>
    <w:lvl w:ilvl="8" w:tplc="8CDE84B4">
      <w:start w:val="1"/>
      <w:numFmt w:val="bullet"/>
      <w:lvlText w:val="•"/>
      <w:lvlJc w:val="left"/>
      <w:pPr>
        <w:ind w:left="9384" w:hanging="110"/>
      </w:pPr>
      <w:rPr>
        <w:rFonts w:hint="default"/>
      </w:rPr>
    </w:lvl>
  </w:abstractNum>
  <w:abstractNum w:abstractNumId="8">
    <w:nsid w:val="63917A1B"/>
    <w:multiLevelType w:val="multilevel"/>
    <w:tmpl w:val="A5761194"/>
    <w:lvl w:ilvl="0">
      <w:start w:val="2"/>
      <w:numFmt w:val="decimal"/>
      <w:lvlText w:val="%1"/>
      <w:lvlJc w:val="left"/>
      <w:pPr>
        <w:ind w:left="470" w:hanging="351"/>
      </w:pPr>
      <w:rPr>
        <w:rFonts w:cs="Times New Roman" w:hint="default"/>
      </w:rPr>
    </w:lvl>
    <w:lvl w:ilvl="1">
      <w:start w:val="1"/>
      <w:numFmt w:val="decimal"/>
      <w:lvlText w:val="%1.%2."/>
      <w:lvlJc w:val="left"/>
      <w:pPr>
        <w:ind w:left="470" w:hanging="351"/>
      </w:pPr>
      <w:rPr>
        <w:rFonts w:ascii="Arial" w:eastAsia="Times New Roman" w:hAnsi="Arial" w:cs="Arial" w:hint="default"/>
        <w:b/>
        <w:bCs/>
        <w:spacing w:val="-1"/>
        <w:w w:val="100"/>
        <w:sz w:val="18"/>
        <w:szCs w:val="18"/>
      </w:rPr>
    </w:lvl>
    <w:lvl w:ilvl="2">
      <w:start w:val="1"/>
      <w:numFmt w:val="bullet"/>
      <w:lvlText w:val="•"/>
      <w:lvlJc w:val="left"/>
      <w:pPr>
        <w:ind w:left="2580" w:hanging="351"/>
      </w:pPr>
      <w:rPr>
        <w:rFonts w:hint="default"/>
      </w:rPr>
    </w:lvl>
    <w:lvl w:ilvl="3">
      <w:start w:val="1"/>
      <w:numFmt w:val="bullet"/>
      <w:lvlText w:val="•"/>
      <w:lvlJc w:val="left"/>
      <w:pPr>
        <w:ind w:left="3630" w:hanging="351"/>
      </w:pPr>
      <w:rPr>
        <w:rFonts w:hint="default"/>
      </w:rPr>
    </w:lvl>
    <w:lvl w:ilvl="4">
      <w:start w:val="1"/>
      <w:numFmt w:val="bullet"/>
      <w:lvlText w:val="•"/>
      <w:lvlJc w:val="left"/>
      <w:pPr>
        <w:ind w:left="4680" w:hanging="351"/>
      </w:pPr>
      <w:rPr>
        <w:rFonts w:hint="default"/>
      </w:rPr>
    </w:lvl>
    <w:lvl w:ilvl="5">
      <w:start w:val="1"/>
      <w:numFmt w:val="bullet"/>
      <w:lvlText w:val="•"/>
      <w:lvlJc w:val="left"/>
      <w:pPr>
        <w:ind w:left="5730" w:hanging="351"/>
      </w:pPr>
      <w:rPr>
        <w:rFonts w:hint="default"/>
      </w:rPr>
    </w:lvl>
    <w:lvl w:ilvl="6">
      <w:start w:val="1"/>
      <w:numFmt w:val="bullet"/>
      <w:lvlText w:val="•"/>
      <w:lvlJc w:val="left"/>
      <w:pPr>
        <w:ind w:left="6780" w:hanging="351"/>
      </w:pPr>
      <w:rPr>
        <w:rFonts w:hint="default"/>
      </w:rPr>
    </w:lvl>
    <w:lvl w:ilvl="7">
      <w:start w:val="1"/>
      <w:numFmt w:val="bullet"/>
      <w:lvlText w:val="•"/>
      <w:lvlJc w:val="left"/>
      <w:pPr>
        <w:ind w:left="7830" w:hanging="351"/>
      </w:pPr>
      <w:rPr>
        <w:rFonts w:hint="default"/>
      </w:rPr>
    </w:lvl>
    <w:lvl w:ilvl="8">
      <w:start w:val="1"/>
      <w:numFmt w:val="bullet"/>
      <w:lvlText w:val="•"/>
      <w:lvlJc w:val="left"/>
      <w:pPr>
        <w:ind w:left="8880" w:hanging="351"/>
      </w:pPr>
      <w:rPr>
        <w:rFonts w:hint="default"/>
      </w:rPr>
    </w:lvl>
  </w:abstractNum>
  <w:abstractNum w:abstractNumId="9">
    <w:nsid w:val="686E21DD"/>
    <w:multiLevelType w:val="multilevel"/>
    <w:tmpl w:val="DA9051A0"/>
    <w:lvl w:ilvl="0">
      <w:start w:val="4"/>
      <w:numFmt w:val="decimal"/>
      <w:lvlText w:val="%1"/>
      <w:lvlJc w:val="left"/>
      <w:pPr>
        <w:ind w:left="120" w:hanging="351"/>
      </w:pPr>
      <w:rPr>
        <w:rFonts w:cs="Times New Roman" w:hint="default"/>
      </w:rPr>
    </w:lvl>
    <w:lvl w:ilvl="1">
      <w:start w:val="1"/>
      <w:numFmt w:val="decimal"/>
      <w:lvlText w:val="%1.%2."/>
      <w:lvlJc w:val="left"/>
      <w:pPr>
        <w:ind w:left="120" w:hanging="351"/>
      </w:pPr>
      <w:rPr>
        <w:rFonts w:ascii="Arial" w:eastAsia="Times New Roman" w:hAnsi="Arial" w:cs="Arial" w:hint="default"/>
        <w:b/>
        <w:bCs/>
        <w:spacing w:val="-1"/>
        <w:w w:val="100"/>
        <w:sz w:val="18"/>
        <w:szCs w:val="18"/>
      </w:rPr>
    </w:lvl>
    <w:lvl w:ilvl="2">
      <w:start w:val="1"/>
      <w:numFmt w:val="bullet"/>
      <w:lvlText w:val="•"/>
      <w:lvlJc w:val="left"/>
      <w:pPr>
        <w:ind w:left="2292" w:hanging="351"/>
      </w:pPr>
      <w:rPr>
        <w:rFonts w:hint="default"/>
      </w:rPr>
    </w:lvl>
    <w:lvl w:ilvl="3">
      <w:start w:val="1"/>
      <w:numFmt w:val="bullet"/>
      <w:lvlText w:val="•"/>
      <w:lvlJc w:val="left"/>
      <w:pPr>
        <w:ind w:left="3378" w:hanging="351"/>
      </w:pPr>
      <w:rPr>
        <w:rFonts w:hint="default"/>
      </w:rPr>
    </w:lvl>
    <w:lvl w:ilvl="4">
      <w:start w:val="1"/>
      <w:numFmt w:val="bullet"/>
      <w:lvlText w:val="•"/>
      <w:lvlJc w:val="left"/>
      <w:pPr>
        <w:ind w:left="4464" w:hanging="351"/>
      </w:pPr>
      <w:rPr>
        <w:rFonts w:hint="default"/>
      </w:rPr>
    </w:lvl>
    <w:lvl w:ilvl="5">
      <w:start w:val="1"/>
      <w:numFmt w:val="bullet"/>
      <w:lvlText w:val="•"/>
      <w:lvlJc w:val="left"/>
      <w:pPr>
        <w:ind w:left="5550" w:hanging="351"/>
      </w:pPr>
      <w:rPr>
        <w:rFonts w:hint="default"/>
      </w:rPr>
    </w:lvl>
    <w:lvl w:ilvl="6">
      <w:start w:val="1"/>
      <w:numFmt w:val="bullet"/>
      <w:lvlText w:val="•"/>
      <w:lvlJc w:val="left"/>
      <w:pPr>
        <w:ind w:left="6636" w:hanging="351"/>
      </w:pPr>
      <w:rPr>
        <w:rFonts w:hint="default"/>
      </w:rPr>
    </w:lvl>
    <w:lvl w:ilvl="7">
      <w:start w:val="1"/>
      <w:numFmt w:val="bullet"/>
      <w:lvlText w:val="•"/>
      <w:lvlJc w:val="left"/>
      <w:pPr>
        <w:ind w:left="7722" w:hanging="351"/>
      </w:pPr>
      <w:rPr>
        <w:rFonts w:hint="default"/>
      </w:rPr>
    </w:lvl>
    <w:lvl w:ilvl="8">
      <w:start w:val="1"/>
      <w:numFmt w:val="bullet"/>
      <w:lvlText w:val="•"/>
      <w:lvlJc w:val="left"/>
      <w:pPr>
        <w:ind w:left="8808" w:hanging="351"/>
      </w:pPr>
      <w:rPr>
        <w:rFonts w:hint="default"/>
      </w:rPr>
    </w:lvl>
  </w:abstractNum>
  <w:abstractNum w:abstractNumId="10">
    <w:nsid w:val="6C862182"/>
    <w:multiLevelType w:val="multilevel"/>
    <w:tmpl w:val="C420AD2E"/>
    <w:lvl w:ilvl="0">
      <w:start w:val="7"/>
      <w:numFmt w:val="decimal"/>
      <w:lvlText w:val="%1"/>
      <w:lvlJc w:val="left"/>
      <w:pPr>
        <w:ind w:left="120" w:hanging="351"/>
      </w:pPr>
      <w:rPr>
        <w:rFonts w:cs="Times New Roman" w:hint="default"/>
      </w:rPr>
    </w:lvl>
    <w:lvl w:ilvl="1">
      <w:start w:val="1"/>
      <w:numFmt w:val="decimal"/>
      <w:lvlText w:val="%1.%2."/>
      <w:lvlJc w:val="left"/>
      <w:pPr>
        <w:ind w:left="120" w:hanging="351"/>
      </w:pPr>
      <w:rPr>
        <w:rFonts w:ascii="Arial" w:eastAsia="Times New Roman" w:hAnsi="Arial" w:cs="Arial" w:hint="default"/>
        <w:b/>
        <w:bCs/>
        <w:spacing w:val="-1"/>
        <w:w w:val="100"/>
        <w:sz w:val="18"/>
        <w:szCs w:val="18"/>
      </w:rPr>
    </w:lvl>
    <w:lvl w:ilvl="2">
      <w:start w:val="1"/>
      <w:numFmt w:val="bullet"/>
      <w:lvlText w:val="•"/>
      <w:lvlJc w:val="left"/>
      <w:pPr>
        <w:ind w:left="536" w:hanging="351"/>
      </w:pPr>
      <w:rPr>
        <w:rFonts w:hint="default"/>
      </w:rPr>
    </w:lvl>
    <w:lvl w:ilvl="3">
      <w:start w:val="1"/>
      <w:numFmt w:val="bullet"/>
      <w:lvlText w:val="•"/>
      <w:lvlJc w:val="left"/>
      <w:pPr>
        <w:ind w:left="744" w:hanging="351"/>
      </w:pPr>
      <w:rPr>
        <w:rFonts w:hint="default"/>
      </w:rPr>
    </w:lvl>
    <w:lvl w:ilvl="4">
      <w:start w:val="1"/>
      <w:numFmt w:val="bullet"/>
      <w:lvlText w:val="•"/>
      <w:lvlJc w:val="left"/>
      <w:pPr>
        <w:ind w:left="952" w:hanging="351"/>
      </w:pPr>
      <w:rPr>
        <w:rFonts w:hint="default"/>
      </w:rPr>
    </w:lvl>
    <w:lvl w:ilvl="5">
      <w:start w:val="1"/>
      <w:numFmt w:val="bullet"/>
      <w:lvlText w:val="•"/>
      <w:lvlJc w:val="left"/>
      <w:pPr>
        <w:ind w:left="1160" w:hanging="351"/>
      </w:pPr>
      <w:rPr>
        <w:rFonts w:hint="default"/>
      </w:rPr>
    </w:lvl>
    <w:lvl w:ilvl="6">
      <w:start w:val="1"/>
      <w:numFmt w:val="bullet"/>
      <w:lvlText w:val="•"/>
      <w:lvlJc w:val="left"/>
      <w:pPr>
        <w:ind w:left="1368" w:hanging="351"/>
      </w:pPr>
      <w:rPr>
        <w:rFonts w:hint="default"/>
      </w:rPr>
    </w:lvl>
    <w:lvl w:ilvl="7">
      <w:start w:val="1"/>
      <w:numFmt w:val="bullet"/>
      <w:lvlText w:val="•"/>
      <w:lvlJc w:val="left"/>
      <w:pPr>
        <w:ind w:left="1576" w:hanging="351"/>
      </w:pPr>
      <w:rPr>
        <w:rFonts w:hint="default"/>
      </w:rPr>
    </w:lvl>
    <w:lvl w:ilvl="8">
      <w:start w:val="1"/>
      <w:numFmt w:val="bullet"/>
      <w:lvlText w:val="•"/>
      <w:lvlJc w:val="left"/>
      <w:pPr>
        <w:ind w:left="1784" w:hanging="351"/>
      </w:pPr>
      <w:rPr>
        <w:rFonts w:hint="default"/>
      </w:rPr>
    </w:lvl>
  </w:abstractNum>
  <w:abstractNum w:abstractNumId="11">
    <w:nsid w:val="73E30F50"/>
    <w:multiLevelType w:val="multilevel"/>
    <w:tmpl w:val="3C4EF69C"/>
    <w:lvl w:ilvl="0">
      <w:start w:val="10"/>
      <w:numFmt w:val="decimal"/>
      <w:lvlText w:val="%1"/>
      <w:lvlJc w:val="left"/>
      <w:pPr>
        <w:ind w:left="570" w:hanging="451"/>
      </w:pPr>
      <w:rPr>
        <w:rFonts w:cs="Times New Roman" w:hint="default"/>
      </w:rPr>
    </w:lvl>
    <w:lvl w:ilvl="1">
      <w:start w:val="1"/>
      <w:numFmt w:val="decimal"/>
      <w:lvlText w:val="%1.%2."/>
      <w:lvlJc w:val="left"/>
      <w:pPr>
        <w:ind w:left="120" w:hanging="451"/>
      </w:pPr>
      <w:rPr>
        <w:rFonts w:ascii="Arial" w:eastAsia="Times New Roman" w:hAnsi="Arial" w:cs="Arial" w:hint="default"/>
        <w:b/>
        <w:bCs/>
        <w:spacing w:val="-1"/>
        <w:w w:val="100"/>
        <w:position w:val="1"/>
        <w:sz w:val="18"/>
        <w:szCs w:val="18"/>
      </w:rPr>
    </w:lvl>
    <w:lvl w:ilvl="2">
      <w:start w:val="1"/>
      <w:numFmt w:val="bullet"/>
      <w:lvlText w:val="•"/>
      <w:lvlJc w:val="left"/>
      <w:pPr>
        <w:ind w:left="1735" w:hanging="451"/>
      </w:pPr>
      <w:rPr>
        <w:rFonts w:hint="default"/>
      </w:rPr>
    </w:lvl>
    <w:lvl w:ilvl="3">
      <w:start w:val="1"/>
      <w:numFmt w:val="bullet"/>
      <w:lvlText w:val="•"/>
      <w:lvlJc w:val="left"/>
      <w:pPr>
        <w:ind w:left="2891" w:hanging="451"/>
      </w:pPr>
      <w:rPr>
        <w:rFonts w:hint="default"/>
      </w:rPr>
    </w:lvl>
    <w:lvl w:ilvl="4">
      <w:start w:val="1"/>
      <w:numFmt w:val="bullet"/>
      <w:lvlText w:val="•"/>
      <w:lvlJc w:val="left"/>
      <w:pPr>
        <w:ind w:left="4046" w:hanging="451"/>
      </w:pPr>
      <w:rPr>
        <w:rFonts w:hint="default"/>
      </w:rPr>
    </w:lvl>
    <w:lvl w:ilvl="5">
      <w:start w:val="1"/>
      <w:numFmt w:val="bullet"/>
      <w:lvlText w:val="•"/>
      <w:lvlJc w:val="left"/>
      <w:pPr>
        <w:ind w:left="5202" w:hanging="451"/>
      </w:pPr>
      <w:rPr>
        <w:rFonts w:hint="default"/>
      </w:rPr>
    </w:lvl>
    <w:lvl w:ilvl="6">
      <w:start w:val="1"/>
      <w:numFmt w:val="bullet"/>
      <w:lvlText w:val="•"/>
      <w:lvlJc w:val="left"/>
      <w:pPr>
        <w:ind w:left="6357" w:hanging="451"/>
      </w:pPr>
      <w:rPr>
        <w:rFonts w:hint="default"/>
      </w:rPr>
    </w:lvl>
    <w:lvl w:ilvl="7">
      <w:start w:val="1"/>
      <w:numFmt w:val="bullet"/>
      <w:lvlText w:val="•"/>
      <w:lvlJc w:val="left"/>
      <w:pPr>
        <w:ind w:left="7513" w:hanging="451"/>
      </w:pPr>
      <w:rPr>
        <w:rFonts w:hint="default"/>
      </w:rPr>
    </w:lvl>
    <w:lvl w:ilvl="8">
      <w:start w:val="1"/>
      <w:numFmt w:val="bullet"/>
      <w:lvlText w:val="•"/>
      <w:lvlJc w:val="left"/>
      <w:pPr>
        <w:ind w:left="8668" w:hanging="451"/>
      </w:pPr>
      <w:rPr>
        <w:rFonts w:hint="default"/>
      </w:rPr>
    </w:lvl>
  </w:abstractNum>
  <w:num w:numId="1">
    <w:abstractNumId w:val="6"/>
  </w:num>
  <w:num w:numId="2">
    <w:abstractNumId w:val="5"/>
  </w:num>
  <w:num w:numId="3">
    <w:abstractNumId w:val="11"/>
  </w:num>
  <w:num w:numId="4">
    <w:abstractNumId w:val="1"/>
  </w:num>
  <w:num w:numId="5">
    <w:abstractNumId w:val="7"/>
  </w:num>
  <w:num w:numId="6">
    <w:abstractNumId w:val="3"/>
  </w:num>
  <w:num w:numId="7">
    <w:abstractNumId w:val="10"/>
  </w:num>
  <w:num w:numId="8">
    <w:abstractNumId w:val="0"/>
  </w:num>
  <w:num w:numId="9">
    <w:abstractNumId w:val="4"/>
  </w:num>
  <w:num w:numId="10">
    <w:abstractNumId w:val="9"/>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A46"/>
    <w:rsid w:val="00066E24"/>
    <w:rsid w:val="000A2F52"/>
    <w:rsid w:val="00283DFC"/>
    <w:rsid w:val="002D751B"/>
    <w:rsid w:val="003365FD"/>
    <w:rsid w:val="00344884"/>
    <w:rsid w:val="003748AD"/>
    <w:rsid w:val="003C11CF"/>
    <w:rsid w:val="00486FD2"/>
    <w:rsid w:val="005A78CF"/>
    <w:rsid w:val="005C7EAE"/>
    <w:rsid w:val="00617C36"/>
    <w:rsid w:val="00751A46"/>
    <w:rsid w:val="007B2892"/>
    <w:rsid w:val="008B3DBD"/>
    <w:rsid w:val="008C2D9C"/>
    <w:rsid w:val="009557E5"/>
    <w:rsid w:val="00973F7B"/>
    <w:rsid w:val="00B03F1A"/>
    <w:rsid w:val="00BA2272"/>
    <w:rsid w:val="00C4514F"/>
    <w:rsid w:val="00C871FB"/>
    <w:rsid w:val="00D02CE7"/>
    <w:rsid w:val="00FC14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51B"/>
    <w:pPr>
      <w:widowControl w:val="0"/>
    </w:pPr>
    <w:rPr>
      <w:rFonts w:ascii="Arial" w:hAnsi="Arial" w:cs="Arial"/>
      <w:lang w:eastAsia="en-US"/>
    </w:rPr>
  </w:style>
  <w:style w:type="paragraph" w:styleId="Heading1">
    <w:name w:val="heading 1"/>
    <w:basedOn w:val="Normal"/>
    <w:link w:val="Heading1Char"/>
    <w:uiPriority w:val="99"/>
    <w:qFormat/>
    <w:rsid w:val="002D751B"/>
    <w:pPr>
      <w:spacing w:before="143"/>
      <w:ind w:left="119"/>
      <w:outlineLvl w:val="0"/>
    </w:pPr>
    <w:rPr>
      <w:b/>
      <w:bCs/>
    </w:rPr>
  </w:style>
  <w:style w:type="paragraph" w:styleId="Heading2">
    <w:name w:val="heading 2"/>
    <w:basedOn w:val="Normal"/>
    <w:link w:val="Heading2Char"/>
    <w:uiPriority w:val="99"/>
    <w:qFormat/>
    <w:rsid w:val="002D751B"/>
    <w:pPr>
      <w:spacing w:before="18"/>
      <w:ind w:left="119"/>
      <w:outlineLvl w:val="1"/>
    </w:pPr>
    <w:rPr>
      <w:b/>
      <w:b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30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F5307"/>
    <w:rPr>
      <w:rFonts w:asciiTheme="majorHAnsi" w:eastAsiaTheme="majorEastAsia" w:hAnsiTheme="majorHAnsi" w:cstheme="majorBidi"/>
      <w:b/>
      <w:bCs/>
      <w:i/>
      <w:iCs/>
      <w:sz w:val="28"/>
      <w:szCs w:val="28"/>
      <w:lang w:eastAsia="en-US"/>
    </w:rPr>
  </w:style>
  <w:style w:type="paragraph" w:styleId="BodyText">
    <w:name w:val="Body Text"/>
    <w:basedOn w:val="Normal"/>
    <w:link w:val="BodyTextChar"/>
    <w:uiPriority w:val="99"/>
    <w:rsid w:val="002D751B"/>
    <w:pPr>
      <w:ind w:left="119"/>
    </w:pPr>
    <w:rPr>
      <w:sz w:val="18"/>
      <w:szCs w:val="18"/>
    </w:rPr>
  </w:style>
  <w:style w:type="character" w:customStyle="1" w:styleId="BodyTextChar">
    <w:name w:val="Body Text Char"/>
    <w:basedOn w:val="DefaultParagraphFont"/>
    <w:link w:val="BodyText"/>
    <w:uiPriority w:val="99"/>
    <w:semiHidden/>
    <w:rsid w:val="00EF5307"/>
    <w:rPr>
      <w:rFonts w:ascii="Arial" w:hAnsi="Arial" w:cs="Arial"/>
      <w:lang w:eastAsia="en-US"/>
    </w:rPr>
  </w:style>
  <w:style w:type="paragraph" w:styleId="ListParagraph">
    <w:name w:val="List Paragraph"/>
    <w:basedOn w:val="Normal"/>
    <w:uiPriority w:val="99"/>
    <w:qFormat/>
    <w:rsid w:val="002D751B"/>
    <w:pPr>
      <w:spacing w:before="66"/>
      <w:ind w:left="120"/>
    </w:pPr>
  </w:style>
  <w:style w:type="paragraph" w:customStyle="1" w:styleId="TableParagraph">
    <w:name w:val="Table Paragraph"/>
    <w:basedOn w:val="Normal"/>
    <w:uiPriority w:val="99"/>
    <w:rsid w:val="002D751B"/>
  </w:style>
  <w:style w:type="paragraph" w:styleId="DocumentMap">
    <w:name w:val="Document Map"/>
    <w:basedOn w:val="Normal"/>
    <w:link w:val="DocumentMapChar"/>
    <w:uiPriority w:val="99"/>
    <w:semiHidden/>
    <w:rsid w:val="00617C36"/>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locked/>
    <w:rsid w:val="00617C36"/>
    <w:rPr>
      <w:rFonts w:ascii="Times New Roman" w:eastAsia="Times New Roman" w:hAnsi="Times New Roman" w:cs="Times New Roman"/>
      <w:sz w:val="24"/>
      <w:szCs w:val="24"/>
    </w:rPr>
  </w:style>
  <w:style w:type="paragraph" w:styleId="Header">
    <w:name w:val="header"/>
    <w:basedOn w:val="Normal"/>
    <w:link w:val="HeaderChar"/>
    <w:uiPriority w:val="99"/>
    <w:rsid w:val="005C7EAE"/>
    <w:pPr>
      <w:tabs>
        <w:tab w:val="center" w:pos="4536"/>
        <w:tab w:val="right" w:pos="9072"/>
      </w:tabs>
    </w:pPr>
  </w:style>
  <w:style w:type="character" w:customStyle="1" w:styleId="HeaderChar">
    <w:name w:val="Header Char"/>
    <w:basedOn w:val="DefaultParagraphFont"/>
    <w:link w:val="Header"/>
    <w:uiPriority w:val="99"/>
    <w:semiHidden/>
    <w:rsid w:val="00EF5307"/>
    <w:rPr>
      <w:rFonts w:ascii="Arial" w:hAnsi="Arial" w:cs="Arial"/>
      <w:lang w:eastAsia="en-US"/>
    </w:rPr>
  </w:style>
  <w:style w:type="character" w:styleId="PageNumber">
    <w:name w:val="page number"/>
    <w:basedOn w:val="DefaultParagraphFont"/>
    <w:uiPriority w:val="99"/>
    <w:rsid w:val="005C7EAE"/>
    <w:rPr>
      <w:rFonts w:cs="Times New Roman"/>
    </w:rPr>
  </w:style>
  <w:style w:type="paragraph" w:styleId="Footer">
    <w:name w:val="footer"/>
    <w:basedOn w:val="Normal"/>
    <w:link w:val="FooterChar"/>
    <w:uiPriority w:val="99"/>
    <w:rsid w:val="005C7EAE"/>
    <w:pPr>
      <w:tabs>
        <w:tab w:val="center" w:pos="4536"/>
        <w:tab w:val="right" w:pos="9072"/>
      </w:tabs>
    </w:pPr>
  </w:style>
  <w:style w:type="character" w:customStyle="1" w:styleId="FooterChar">
    <w:name w:val="Footer Char"/>
    <w:basedOn w:val="DefaultParagraphFont"/>
    <w:link w:val="Footer"/>
    <w:uiPriority w:val="99"/>
    <w:semiHidden/>
    <w:rsid w:val="00EF5307"/>
    <w:rPr>
      <w:rFonts w:ascii="Arial"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ACH@neftochi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DS@neftochim.bg"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7</Pages>
  <Words>3079</Words>
  <Characters>17864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90421502.pdf</dc:title>
  <dc:subject/>
  <dc:creator>i80294</dc:creator>
  <cp:keywords/>
  <dc:description/>
  <cp:lastModifiedBy>puiu</cp:lastModifiedBy>
  <cp:revision>12</cp:revision>
  <dcterms:created xsi:type="dcterms:W3CDTF">2017-02-19T10:39:00Z</dcterms:created>
  <dcterms:modified xsi:type="dcterms:W3CDTF">2017-02-24T21:38:00Z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ÿþP</vt:lpwstr>
  </property>
</Properties>
</file>